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2967" w14:textId="77777777" w:rsidR="003D3F40" w:rsidRDefault="003D3F40" w:rsidP="00E23FC3">
      <w:pPr>
        <w:ind w:right="-589" w:hanging="851"/>
        <w:rPr>
          <w:b/>
          <w:color w:val="4F6228" w:themeColor="accent3" w:themeShade="80"/>
          <w:sz w:val="24"/>
          <w:szCs w:val="24"/>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00522C40" w14:textId="77777777" w:rsidR="0001550E" w:rsidRDefault="0001550E" w:rsidP="003D3F40">
            <w:pPr>
              <w:ind w:right="-589" w:firstLine="34"/>
              <w:rPr>
                <w:b/>
                <w:color w:val="4F6228" w:themeColor="accent3" w:themeShade="80"/>
                <w:sz w:val="24"/>
                <w:szCs w:val="24"/>
                <w:highlight w:val="lightGray"/>
              </w:rPr>
            </w:pPr>
          </w:p>
          <w:p w14:paraId="7341BB5B" w14:textId="77777777" w:rsidR="002D309C" w:rsidRDefault="002D309C" w:rsidP="003D3F40">
            <w:pPr>
              <w:ind w:right="-589" w:firstLine="34"/>
              <w:rPr>
                <w:b/>
                <w:color w:val="4F6228" w:themeColor="accent3" w:themeShade="80"/>
                <w:sz w:val="24"/>
                <w:szCs w:val="24"/>
              </w:rPr>
            </w:pPr>
            <w:r>
              <w:rPr>
                <w:b/>
                <w:color w:val="4F6228" w:themeColor="accent3" w:themeShade="80"/>
                <w:sz w:val="24"/>
                <w:szCs w:val="24"/>
              </w:rPr>
              <w:t>Diamond Valley Special Developmental School</w:t>
            </w:r>
          </w:p>
          <w:p w14:paraId="718FD24C" w14:textId="77777777" w:rsidR="002D309C" w:rsidRDefault="002D309C" w:rsidP="003D3F40">
            <w:pPr>
              <w:ind w:right="-589" w:firstLine="34"/>
              <w:rPr>
                <w:b/>
                <w:color w:val="4F6228" w:themeColor="accent3" w:themeShade="80"/>
                <w:sz w:val="24"/>
                <w:szCs w:val="24"/>
              </w:rPr>
            </w:pPr>
            <w:r>
              <w:rPr>
                <w:b/>
                <w:color w:val="4F6228" w:themeColor="accent3" w:themeShade="80"/>
                <w:sz w:val="24"/>
                <w:szCs w:val="24"/>
              </w:rPr>
              <w:t>5161</w:t>
            </w:r>
          </w:p>
          <w:p w14:paraId="5D43C9B5" w14:textId="704A8794" w:rsidR="0001550E" w:rsidRPr="00CC615B" w:rsidRDefault="0001550E" w:rsidP="003D3F40">
            <w:pPr>
              <w:ind w:right="-589" w:firstLine="34"/>
              <w:rPr>
                <w:b/>
                <w:color w:val="4F6228" w:themeColor="accent3" w:themeShade="80"/>
                <w:sz w:val="28"/>
                <w:szCs w:val="28"/>
              </w:rPr>
            </w:pPr>
            <w:r>
              <w:rPr>
                <w:b/>
                <w:color w:val="4F6228" w:themeColor="accent3" w:themeShade="80"/>
                <w:sz w:val="28"/>
                <w:szCs w:val="28"/>
              </w:rPr>
              <w:t xml:space="preserve"> Strategic Plan 20</w:t>
            </w:r>
            <w:r w:rsidR="002D309C">
              <w:rPr>
                <w:b/>
                <w:color w:val="4F6228" w:themeColor="accent3" w:themeShade="80"/>
                <w:sz w:val="28"/>
                <w:szCs w:val="28"/>
              </w:rPr>
              <w:t>17</w:t>
            </w:r>
            <w:r>
              <w:rPr>
                <w:b/>
                <w:color w:val="4F6228" w:themeColor="accent3" w:themeShade="80"/>
                <w:sz w:val="28"/>
                <w:szCs w:val="28"/>
              </w:rPr>
              <w:t>-</w:t>
            </w:r>
            <w:r w:rsidRPr="00CC615B">
              <w:rPr>
                <w:b/>
                <w:color w:val="4F6228" w:themeColor="accent3" w:themeShade="80"/>
                <w:sz w:val="28"/>
                <w:szCs w:val="28"/>
              </w:rPr>
              <w:t>20</w:t>
            </w:r>
            <w:r w:rsidR="002D309C">
              <w:rPr>
                <w:b/>
                <w:color w:val="4F6228" w:themeColor="accent3" w:themeShade="80"/>
                <w:sz w:val="28"/>
                <w:szCs w:val="28"/>
              </w:rPr>
              <w:t>20</w:t>
            </w:r>
          </w:p>
          <w:p w14:paraId="5443513F" w14:textId="77777777" w:rsidR="0001550E" w:rsidRDefault="0001550E" w:rsidP="00E23FC3">
            <w:pPr>
              <w:ind w:right="-589"/>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5E93A0F0" w14:textId="77777777" w:rsidR="002D309C"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002D309C">
              <w:rPr>
                <w:sz w:val="18"/>
                <w:szCs w:val="18"/>
              </w:rPr>
              <w:t>Brendan White</w:t>
            </w:r>
            <w:r>
              <w:rPr>
                <w:sz w:val="18"/>
                <w:szCs w:val="18"/>
              </w:rPr>
              <w:tab/>
            </w:r>
            <w:r w:rsidR="002D309C">
              <w:rPr>
                <w:sz w:val="18"/>
                <w:szCs w:val="18"/>
              </w:rPr>
              <w:t>23/11/16</w:t>
            </w:r>
            <w:r w:rsidRPr="009C1955">
              <w:rPr>
                <w:sz w:val="18"/>
                <w:szCs w:val="18"/>
              </w:rPr>
              <w:tab/>
            </w:r>
          </w:p>
          <w:p w14:paraId="1D6B1C3B" w14:textId="77777777" w:rsidR="002D309C" w:rsidRDefault="0001550E" w:rsidP="002D309C">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sidR="002D309C">
              <w:rPr>
                <w:sz w:val="18"/>
                <w:szCs w:val="18"/>
              </w:rPr>
              <w:t xml:space="preserve">  </w:t>
            </w:r>
            <w:proofErr w:type="spellStart"/>
            <w:r w:rsidR="002D309C">
              <w:rPr>
                <w:sz w:val="18"/>
                <w:szCs w:val="18"/>
              </w:rPr>
              <w:t>Ninette</w:t>
            </w:r>
            <w:proofErr w:type="spellEnd"/>
            <w:r w:rsidR="002D309C">
              <w:rPr>
                <w:sz w:val="18"/>
                <w:szCs w:val="18"/>
              </w:rPr>
              <w:t xml:space="preserve"> Young </w:t>
            </w:r>
            <w:r>
              <w:rPr>
                <w:sz w:val="18"/>
                <w:szCs w:val="18"/>
              </w:rPr>
              <w:tab/>
            </w:r>
            <w:r w:rsidR="002D309C">
              <w:rPr>
                <w:sz w:val="18"/>
                <w:szCs w:val="18"/>
              </w:rPr>
              <w:t>23/11/16</w:t>
            </w:r>
            <w:r w:rsidRPr="00907788">
              <w:rPr>
                <w:sz w:val="18"/>
                <w:szCs w:val="18"/>
                <w:highlight w:val="lightGray"/>
              </w:rPr>
              <w:t>]</w:t>
            </w:r>
            <w:r>
              <w:rPr>
                <w:sz w:val="18"/>
                <w:szCs w:val="18"/>
              </w:rPr>
              <w:tab/>
            </w:r>
          </w:p>
          <w:p w14:paraId="105DBD31" w14:textId="3126D3D5" w:rsidR="0001550E" w:rsidRDefault="0001550E" w:rsidP="002D309C">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Delegate of the </w:t>
            </w:r>
          </w:p>
          <w:p w14:paraId="3590C49D" w14:textId="62FEC899" w:rsidR="0001550E" w:rsidRDefault="0001550E" w:rsidP="002D309C">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sidR="002D309C">
              <w:rPr>
                <w:sz w:val="18"/>
                <w:szCs w:val="18"/>
              </w:rPr>
              <w:t xml:space="preserve">Rebecca Haig </w:t>
            </w:r>
            <w:r>
              <w:rPr>
                <w:sz w:val="18"/>
                <w:szCs w:val="18"/>
              </w:rPr>
              <w:tab/>
            </w:r>
            <w:r w:rsidR="002D309C">
              <w:rPr>
                <w:sz w:val="18"/>
                <w:szCs w:val="18"/>
              </w:rPr>
              <w:t>23/11/16</w:t>
            </w:r>
            <w:r>
              <w:rPr>
                <w:sz w:val="18"/>
                <w:szCs w:val="18"/>
              </w:rPr>
              <w:t xml:space="preserve">   </w:t>
            </w:r>
          </w:p>
        </w:tc>
        <w:tc>
          <w:tcPr>
            <w:tcW w:w="4536" w:type="dxa"/>
            <w:tcBorders>
              <w:left w:val="nil"/>
              <w:right w:val="nil"/>
            </w:tcBorders>
          </w:tcPr>
          <w:p w14:paraId="333F1444" w14:textId="39A6728B" w:rsidR="0001550E" w:rsidRPr="007667CF" w:rsidRDefault="0001550E" w:rsidP="0001550E">
            <w:pPr>
              <w:ind w:right="-52"/>
              <w:rPr>
                <w:sz w:val="18"/>
                <w:szCs w:val="18"/>
              </w:rPr>
            </w:pPr>
            <w:r w:rsidRPr="007667CF">
              <w:rPr>
                <w:b/>
                <w:sz w:val="18"/>
                <w:szCs w:val="18"/>
              </w:rPr>
              <w:t>Re-Endorsement</w:t>
            </w:r>
            <w:r w:rsidR="004E7450" w:rsidRPr="007667CF">
              <w:rPr>
                <w:b/>
                <w:sz w:val="18"/>
                <w:szCs w:val="18"/>
              </w:rPr>
              <w:t xml:space="preserve"> </w:t>
            </w:r>
            <w:r w:rsidRPr="007667CF">
              <w:rPr>
                <w:sz w:val="18"/>
                <w:szCs w:val="18"/>
              </w:rPr>
              <w:t>(if a Goal, KIS or Target is changed)</w:t>
            </w:r>
          </w:p>
          <w:p w14:paraId="32CEF18F" w14:textId="16EBE3D6" w:rsidR="0001550E" w:rsidRPr="007667CF"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sidRPr="007667CF">
              <w:rPr>
                <w:b/>
                <w:sz w:val="18"/>
                <w:szCs w:val="18"/>
              </w:rPr>
              <w:t>………………………………………</w:t>
            </w:r>
            <w:r w:rsidR="0001550E" w:rsidRPr="007667CF">
              <w:rPr>
                <w:sz w:val="18"/>
                <w:szCs w:val="18"/>
              </w:rPr>
              <w:t>[name]</w:t>
            </w:r>
            <w:r w:rsidR="0001550E" w:rsidRPr="007667CF">
              <w:rPr>
                <w:sz w:val="18"/>
                <w:szCs w:val="18"/>
              </w:rPr>
              <w:tab/>
              <w:t>[date]</w:t>
            </w:r>
          </w:p>
          <w:p w14:paraId="738C3EE2" w14:textId="77777777" w:rsidR="007630A0" w:rsidRPr="007667CF"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sidRPr="007667CF">
              <w:rPr>
                <w:b/>
                <w:sz w:val="18"/>
                <w:szCs w:val="18"/>
              </w:rPr>
              <w:t>………………………………………</w:t>
            </w:r>
            <w:r w:rsidRPr="007667CF">
              <w:rPr>
                <w:sz w:val="18"/>
                <w:szCs w:val="18"/>
              </w:rPr>
              <w:t>[name]</w:t>
            </w:r>
            <w:r w:rsidRPr="007667CF">
              <w:rPr>
                <w:sz w:val="18"/>
                <w:szCs w:val="18"/>
              </w:rPr>
              <w:tab/>
              <w:t>[date]</w:t>
            </w:r>
          </w:p>
          <w:p w14:paraId="5AE3FE25" w14:textId="77777777" w:rsidR="007630A0" w:rsidRPr="007667CF"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67CF"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sidRPr="007667CF">
              <w:rPr>
                <w:b/>
                <w:sz w:val="18"/>
                <w:szCs w:val="18"/>
              </w:rPr>
              <w:t>………………………………………</w:t>
            </w:r>
            <w:r w:rsidRPr="007667CF">
              <w:rPr>
                <w:sz w:val="18"/>
                <w:szCs w:val="18"/>
              </w:rPr>
              <w:t>[name]</w:t>
            </w:r>
            <w:r w:rsidRPr="007667CF">
              <w:rPr>
                <w:sz w:val="18"/>
                <w:szCs w:val="18"/>
              </w:rPr>
              <w:tab/>
              <w:t>[date]</w:t>
            </w:r>
          </w:p>
        </w:tc>
        <w:tc>
          <w:tcPr>
            <w:tcW w:w="4819" w:type="dxa"/>
            <w:tcBorders>
              <w:left w:val="nil"/>
            </w:tcBorders>
          </w:tcPr>
          <w:p w14:paraId="3F452CE0" w14:textId="18064138" w:rsidR="0001550E" w:rsidRPr="007667CF" w:rsidRDefault="0001550E" w:rsidP="003D3F40">
            <w:pPr>
              <w:ind w:right="-52"/>
              <w:rPr>
                <w:b/>
                <w:sz w:val="18"/>
                <w:szCs w:val="18"/>
              </w:rPr>
            </w:pPr>
            <w:r w:rsidRPr="007667CF">
              <w:rPr>
                <w:b/>
                <w:sz w:val="18"/>
                <w:szCs w:val="18"/>
              </w:rPr>
              <w:t>Re-endorsement</w:t>
            </w:r>
            <w:r w:rsidR="004E7450" w:rsidRPr="007667CF">
              <w:rPr>
                <w:b/>
                <w:sz w:val="18"/>
                <w:szCs w:val="18"/>
              </w:rPr>
              <w:t xml:space="preserve"> </w:t>
            </w:r>
            <w:r w:rsidR="007630A0" w:rsidRPr="007667CF">
              <w:rPr>
                <w:sz w:val="18"/>
                <w:szCs w:val="18"/>
              </w:rPr>
              <w:t>(if a Goal, KIS or Target is changed)</w:t>
            </w:r>
          </w:p>
          <w:p w14:paraId="27C6ADD2" w14:textId="77777777" w:rsidR="007630A0" w:rsidRPr="007667CF"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sidRPr="007667CF">
              <w:rPr>
                <w:b/>
                <w:sz w:val="18"/>
                <w:szCs w:val="18"/>
              </w:rPr>
              <w:t>………………………………………</w:t>
            </w:r>
            <w:r w:rsidRPr="007667CF">
              <w:rPr>
                <w:sz w:val="18"/>
                <w:szCs w:val="18"/>
              </w:rPr>
              <w:t>[name]</w:t>
            </w:r>
            <w:r w:rsidRPr="007667CF">
              <w:rPr>
                <w:sz w:val="18"/>
                <w:szCs w:val="18"/>
              </w:rPr>
              <w:tab/>
              <w:t>[date]</w:t>
            </w:r>
          </w:p>
          <w:p w14:paraId="0C070764" w14:textId="77777777" w:rsidR="007630A0" w:rsidRPr="007667CF"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sidRPr="007667CF">
              <w:rPr>
                <w:b/>
                <w:sz w:val="18"/>
                <w:szCs w:val="18"/>
              </w:rPr>
              <w:t>………………………………………</w:t>
            </w:r>
            <w:r w:rsidRPr="007667CF">
              <w:rPr>
                <w:sz w:val="18"/>
                <w:szCs w:val="18"/>
              </w:rPr>
              <w:t>[name]</w:t>
            </w:r>
            <w:r w:rsidRPr="007667CF">
              <w:rPr>
                <w:sz w:val="18"/>
                <w:szCs w:val="18"/>
              </w:rPr>
              <w:tab/>
              <w:t>[date]</w:t>
            </w:r>
          </w:p>
          <w:p w14:paraId="04B3405A" w14:textId="77777777" w:rsidR="007630A0" w:rsidRPr="007667CF" w:rsidRDefault="007630A0" w:rsidP="007630A0">
            <w:pPr>
              <w:tabs>
                <w:tab w:val="left" w:pos="5954"/>
                <w:tab w:val="left" w:pos="7371"/>
                <w:tab w:val="left" w:leader="dot" w:pos="9639"/>
                <w:tab w:val="left" w:pos="11199"/>
              </w:tabs>
              <w:ind w:right="-51"/>
              <w:rPr>
                <w:sz w:val="18"/>
                <w:szCs w:val="18"/>
              </w:rPr>
            </w:pPr>
          </w:p>
          <w:p w14:paraId="0DD39600" w14:textId="6BB878EF" w:rsidR="0001550E" w:rsidRPr="007667CF"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rPr>
            </w:pPr>
            <w:r w:rsidRPr="007667CF">
              <w:rPr>
                <w:b/>
                <w:sz w:val="18"/>
                <w:szCs w:val="18"/>
              </w:rPr>
              <w:t>………………………………………</w:t>
            </w:r>
            <w:r w:rsidRPr="007667CF">
              <w:rPr>
                <w:sz w:val="18"/>
                <w:szCs w:val="18"/>
              </w:rPr>
              <w:t>[name]</w:t>
            </w:r>
            <w:r w:rsidRPr="007667CF">
              <w:rPr>
                <w:sz w:val="18"/>
                <w:szCs w:val="18"/>
              </w:rPr>
              <w:tab/>
              <w:t>[date]</w:t>
            </w:r>
          </w:p>
        </w:tc>
      </w:tr>
    </w:tbl>
    <w:p w14:paraId="63C066B6" w14:textId="77777777"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1434D5CE"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424E56C4" w:rsidR="00B85BE6" w:rsidRPr="00907788" w:rsidRDefault="006569E2" w:rsidP="00B85BE6">
            <w:pPr>
              <w:spacing w:before="120"/>
              <w:rPr>
                <w:b/>
                <w:sz w:val="18"/>
                <w:szCs w:val="18"/>
              </w:rPr>
            </w:pPr>
            <w:r>
              <w:rPr>
                <w:b/>
                <w:sz w:val="18"/>
                <w:szCs w:val="18"/>
              </w:rPr>
              <w:t>Context and challenges</w:t>
            </w:r>
          </w:p>
          <w:p w14:paraId="3466307B" w14:textId="70531207"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20"/>
        </w:trPr>
        <w:tc>
          <w:tcPr>
            <w:tcW w:w="3686" w:type="dxa"/>
            <w:vMerge w:val="restart"/>
          </w:tcPr>
          <w:p w14:paraId="410A2BB8" w14:textId="6AE2DA35" w:rsidR="00326F1F" w:rsidRPr="00326F1F" w:rsidRDefault="00326F1F" w:rsidP="00326F1F">
            <w:pPr>
              <w:rPr>
                <w:i/>
                <w:sz w:val="16"/>
                <w:szCs w:val="16"/>
              </w:rPr>
            </w:pPr>
          </w:p>
          <w:p w14:paraId="220751F7" w14:textId="7AE8E043" w:rsidR="00326F1F" w:rsidRDefault="00326F1F" w:rsidP="00326F1F">
            <w:pPr>
              <w:rPr>
                <w:rFonts w:cs="Arial"/>
                <w:sz w:val="16"/>
                <w:szCs w:val="16"/>
              </w:rPr>
            </w:pPr>
            <w:r w:rsidRPr="00326F1F">
              <w:rPr>
                <w:sz w:val="16"/>
                <w:szCs w:val="16"/>
              </w:rPr>
              <w:t>The simplicity of our vision statement, ‘Everyone’s world becomes a better place’ is integral in affirming the limitlessness of the vision. Each member of our school and extended community can relate to the vision. Parents, students, staff and community were consulted when reviewing how well the prior vision reflected the needs and aspirations of the school and consideration of what future we wanted to create for our community.</w:t>
            </w:r>
            <w:r w:rsidRPr="00326F1F">
              <w:rPr>
                <w:rFonts w:cs="Arial"/>
                <w:sz w:val="16"/>
                <w:szCs w:val="16"/>
              </w:rPr>
              <w:t xml:space="preserve"> </w:t>
            </w:r>
          </w:p>
          <w:p w14:paraId="3A2E4A84" w14:textId="0B4FA644" w:rsidR="00326F1F" w:rsidRPr="00326F1F" w:rsidRDefault="001D3004" w:rsidP="00326F1F">
            <w:pPr>
              <w:rPr>
                <w:b/>
                <w:sz w:val="16"/>
                <w:szCs w:val="16"/>
              </w:rPr>
            </w:pPr>
            <w:r>
              <w:rPr>
                <w:rFonts w:cs="Arial"/>
                <w:sz w:val="16"/>
                <w:szCs w:val="16"/>
              </w:rPr>
              <w:t>In line with the school’s vision, we are confid</w:t>
            </w:r>
            <w:r w:rsidR="00326F1F" w:rsidRPr="00326F1F">
              <w:rPr>
                <w:rFonts w:cs="Arial"/>
                <w:sz w:val="16"/>
                <w:szCs w:val="16"/>
              </w:rPr>
              <w:t>ently promoting a vibrant learning community, delivering an inclusive and supportive educational experience</w:t>
            </w:r>
            <w:r w:rsidR="00326F1F" w:rsidRPr="00326F1F">
              <w:rPr>
                <w:sz w:val="16"/>
                <w:szCs w:val="16"/>
              </w:rPr>
              <w:t>.</w:t>
            </w:r>
          </w:p>
          <w:p w14:paraId="53040886" w14:textId="77777777" w:rsidR="00B85BE6" w:rsidRDefault="00B85BE6" w:rsidP="00B85BE6">
            <w:pPr>
              <w:rPr>
                <w:sz w:val="18"/>
                <w:szCs w:val="18"/>
              </w:rPr>
            </w:pPr>
          </w:p>
          <w:p w14:paraId="5CC7E547" w14:textId="77777777" w:rsidR="00B85BE6" w:rsidRDefault="00B85BE6" w:rsidP="00B85BE6">
            <w:pPr>
              <w:rPr>
                <w:b/>
                <w:sz w:val="18"/>
                <w:szCs w:val="18"/>
              </w:rPr>
            </w:pPr>
          </w:p>
          <w:p w14:paraId="7BB3C482" w14:textId="77777777" w:rsidR="00B85BE6" w:rsidRDefault="00B85BE6" w:rsidP="00B85BE6">
            <w:pPr>
              <w:rPr>
                <w:sz w:val="18"/>
                <w:szCs w:val="18"/>
                <w:highlight w:val="lightGray"/>
              </w:rPr>
            </w:pPr>
          </w:p>
        </w:tc>
        <w:tc>
          <w:tcPr>
            <w:tcW w:w="4678" w:type="dxa"/>
            <w:vMerge w:val="restart"/>
          </w:tcPr>
          <w:p w14:paraId="73769C33" w14:textId="77777777" w:rsidR="00B85BE6" w:rsidRPr="006176A0" w:rsidRDefault="00B85BE6" w:rsidP="00B85BE6">
            <w:pPr>
              <w:rPr>
                <w:sz w:val="16"/>
                <w:szCs w:val="18"/>
              </w:rPr>
            </w:pPr>
          </w:p>
          <w:p w14:paraId="21655BFA" w14:textId="33CBB44C" w:rsidR="00326F1F" w:rsidRPr="006176A0" w:rsidRDefault="00326F1F" w:rsidP="00326F1F">
            <w:pPr>
              <w:rPr>
                <w:sz w:val="16"/>
                <w:szCs w:val="16"/>
              </w:rPr>
            </w:pPr>
            <w:r w:rsidRPr="006176A0">
              <w:rPr>
                <w:sz w:val="16"/>
                <w:szCs w:val="16"/>
              </w:rPr>
              <w:t xml:space="preserve">At Diamond Valley Special Developmental School we aim to provide a safe and effective learning environment for every student. Our professional, empathetic and energised staff are focussed on the core values of our school: respect, integrity and responsibility. </w:t>
            </w:r>
          </w:p>
          <w:p w14:paraId="48948B3A" w14:textId="674A24E3" w:rsidR="006176A0" w:rsidRPr="006176A0" w:rsidRDefault="006176A0" w:rsidP="006176A0">
            <w:pPr>
              <w:rPr>
                <w:sz w:val="16"/>
                <w:szCs w:val="16"/>
              </w:rPr>
            </w:pPr>
            <w:r w:rsidRPr="006176A0">
              <w:rPr>
                <w:sz w:val="16"/>
                <w:szCs w:val="16"/>
              </w:rPr>
              <w:t xml:space="preserve">We understand that real life experiences are the most effective and meaningful way for a student to learn. Therefore we provide a practical, diverse and comprehensive curriculum that stimulates and motives our students to learn and experience success. </w:t>
            </w:r>
          </w:p>
          <w:p w14:paraId="05AE01F9" w14:textId="6D539B4F" w:rsidR="006176A0" w:rsidRPr="006176A0" w:rsidRDefault="006176A0" w:rsidP="006176A0">
            <w:pPr>
              <w:rPr>
                <w:sz w:val="16"/>
                <w:szCs w:val="16"/>
              </w:rPr>
            </w:pPr>
            <w:r w:rsidRPr="006176A0">
              <w:rPr>
                <w:sz w:val="16"/>
                <w:szCs w:val="16"/>
              </w:rPr>
              <w:t xml:space="preserve">The core values of the </w:t>
            </w:r>
            <w:r w:rsidR="00412763">
              <w:rPr>
                <w:sz w:val="16"/>
                <w:szCs w:val="16"/>
              </w:rPr>
              <w:t xml:space="preserve">school </w:t>
            </w:r>
            <w:r w:rsidRPr="006176A0">
              <w:rPr>
                <w:sz w:val="16"/>
                <w:szCs w:val="16"/>
              </w:rPr>
              <w:t>remain as signposts for what the school continues to stand for.</w:t>
            </w:r>
          </w:p>
          <w:p w14:paraId="7F8E4F05" w14:textId="5501F488" w:rsidR="006176A0" w:rsidRPr="006176A0" w:rsidRDefault="006176A0" w:rsidP="006176A0">
            <w:pPr>
              <w:rPr>
                <w:sz w:val="16"/>
              </w:rPr>
            </w:pPr>
            <w:r w:rsidRPr="006176A0">
              <w:rPr>
                <w:sz w:val="16"/>
                <w:szCs w:val="16"/>
              </w:rPr>
              <w:t>Embedding these values in our daily interactions ensures we maintain them as guiding principles and beliefs for current and new members of our school community.</w:t>
            </w:r>
            <w:r w:rsidRPr="006176A0">
              <w:rPr>
                <w:sz w:val="16"/>
              </w:rPr>
              <w:t xml:space="preserve"> </w:t>
            </w:r>
          </w:p>
          <w:p w14:paraId="154A1D91" w14:textId="21270B73" w:rsidR="00B85BE6" w:rsidRPr="006176A0" w:rsidRDefault="006176A0" w:rsidP="003C5393">
            <w:pPr>
              <w:rPr>
                <w:i/>
                <w:sz w:val="16"/>
                <w:szCs w:val="16"/>
              </w:rPr>
            </w:pPr>
            <w:r w:rsidRPr="006176A0">
              <w:rPr>
                <w:sz w:val="16"/>
              </w:rPr>
              <w:t xml:space="preserve">Our school motto; </w:t>
            </w:r>
            <w:r w:rsidRPr="003C5393">
              <w:rPr>
                <w:i/>
                <w:sz w:val="16"/>
              </w:rPr>
              <w:t>Live, Laugh, Learn</w:t>
            </w:r>
            <w:r w:rsidRPr="006176A0">
              <w:rPr>
                <w:sz w:val="16"/>
              </w:rPr>
              <w:t xml:space="preserve"> remains current in our daily communications and service delivery to students, families and the community.</w:t>
            </w:r>
          </w:p>
        </w:tc>
        <w:tc>
          <w:tcPr>
            <w:tcW w:w="6946" w:type="dxa"/>
            <w:vMerge w:val="restart"/>
          </w:tcPr>
          <w:p w14:paraId="7405B11C" w14:textId="77777777" w:rsidR="003C5393" w:rsidRDefault="003C5393" w:rsidP="00B85BE6">
            <w:pPr>
              <w:rPr>
                <w:sz w:val="16"/>
                <w:szCs w:val="16"/>
              </w:rPr>
            </w:pPr>
          </w:p>
          <w:p w14:paraId="48A7D678" w14:textId="176C2FD7" w:rsidR="00B85BE6" w:rsidRPr="003C5393" w:rsidRDefault="003C5393" w:rsidP="00B85BE6">
            <w:pPr>
              <w:rPr>
                <w:sz w:val="16"/>
                <w:szCs w:val="16"/>
              </w:rPr>
            </w:pPr>
            <w:r w:rsidRPr="003C5393">
              <w:rPr>
                <w:sz w:val="16"/>
                <w:szCs w:val="16"/>
              </w:rPr>
              <w:t>Diamond Valley Special Developmental School has been proudly educating children with special needs for twenty-nine years. We provide a safe and effective learning environment for students with moderate to severe intellectual disabilities. Our school is located in Greensborough and caters for approximately 138 students aged 5 to 18 years.</w:t>
            </w:r>
          </w:p>
          <w:p w14:paraId="2C740B78" w14:textId="24F56EBF" w:rsidR="003C5393" w:rsidRDefault="003C5393" w:rsidP="00B85BE6">
            <w:pPr>
              <w:rPr>
                <w:sz w:val="16"/>
                <w:szCs w:val="16"/>
              </w:rPr>
            </w:pPr>
            <w:r w:rsidRPr="003C5393">
              <w:rPr>
                <w:sz w:val="16"/>
                <w:szCs w:val="16"/>
              </w:rPr>
              <w:t>Many students have multiple diagnoses of disability including sensory or physical impairment, Autism, Attention Deficit Hyperactivity Disorder, Down syndrome and /or challenging</w:t>
            </w:r>
            <w:r w:rsidRPr="003C5393">
              <w:rPr>
                <w:sz w:val="16"/>
                <w:szCs w:val="16"/>
                <w:lang w:val="en-GB"/>
              </w:rPr>
              <w:t xml:space="preserve"> behaviours</w:t>
            </w:r>
            <w:r w:rsidRPr="003C5393">
              <w:rPr>
                <w:sz w:val="16"/>
                <w:szCs w:val="16"/>
              </w:rPr>
              <w:t xml:space="preserve">.  </w:t>
            </w:r>
          </w:p>
          <w:p w14:paraId="3B239837" w14:textId="3B7A0FF3" w:rsidR="00F75128" w:rsidRPr="00F75128" w:rsidRDefault="00F75128" w:rsidP="00F75128">
            <w:pPr>
              <w:rPr>
                <w:sz w:val="16"/>
              </w:rPr>
            </w:pPr>
            <w:r w:rsidRPr="00F75128">
              <w:rPr>
                <w:sz w:val="16"/>
              </w:rPr>
              <w:t>The school has a family occupation employment rate of 65% and 35% of families accessing Health Care Card benefits. The combination of graduating students and new enrolments show</w:t>
            </w:r>
            <w:r w:rsidR="00412763">
              <w:rPr>
                <w:sz w:val="16"/>
              </w:rPr>
              <w:t>s</w:t>
            </w:r>
            <w:r w:rsidRPr="00F75128">
              <w:rPr>
                <w:sz w:val="16"/>
              </w:rPr>
              <w:t xml:space="preserve"> an overall student population increase of 7.98% over the past 12 months.</w:t>
            </w:r>
          </w:p>
          <w:p w14:paraId="4CB38351" w14:textId="77777777" w:rsidR="00724242" w:rsidRPr="006176A0" w:rsidRDefault="00724242" w:rsidP="00724242">
            <w:pPr>
              <w:rPr>
                <w:sz w:val="16"/>
                <w:szCs w:val="16"/>
              </w:rPr>
            </w:pPr>
            <w:r w:rsidRPr="006176A0">
              <w:rPr>
                <w:sz w:val="16"/>
                <w:szCs w:val="16"/>
              </w:rPr>
              <w:t>We have enhanced learning pathways that include classrooms in our local community schools.</w:t>
            </w:r>
          </w:p>
          <w:p w14:paraId="69DB8379" w14:textId="7FF33E00" w:rsidR="00B85BE6" w:rsidRPr="003C5393" w:rsidRDefault="00724242" w:rsidP="00B85BE6">
            <w:pPr>
              <w:rPr>
                <w:sz w:val="16"/>
                <w:szCs w:val="16"/>
              </w:rPr>
            </w:pPr>
            <w:r>
              <w:rPr>
                <w:sz w:val="16"/>
                <w:szCs w:val="16"/>
              </w:rPr>
              <w:t>We have</w:t>
            </w:r>
            <w:r w:rsidR="00F75128" w:rsidRPr="00F75128">
              <w:rPr>
                <w:sz w:val="16"/>
                <w:szCs w:val="16"/>
              </w:rPr>
              <w:t xml:space="preserve"> </w:t>
            </w:r>
            <w:r w:rsidR="00F75128">
              <w:rPr>
                <w:sz w:val="16"/>
                <w:szCs w:val="16"/>
              </w:rPr>
              <w:t>seven</w:t>
            </w:r>
            <w:r w:rsidR="00F75128" w:rsidRPr="00F75128">
              <w:rPr>
                <w:sz w:val="16"/>
                <w:szCs w:val="16"/>
              </w:rPr>
              <w:t xml:space="preserve"> offsite satellite classrooms in </w:t>
            </w:r>
            <w:r>
              <w:rPr>
                <w:sz w:val="16"/>
                <w:szCs w:val="16"/>
              </w:rPr>
              <w:t>three</w:t>
            </w:r>
            <w:r w:rsidR="00F75128" w:rsidRPr="00F75128">
              <w:rPr>
                <w:sz w:val="16"/>
                <w:szCs w:val="16"/>
              </w:rPr>
              <w:t xml:space="preserve"> local schools; two at Briar Hill Primary School, two at</w:t>
            </w:r>
            <w:r w:rsidR="00F75128">
              <w:rPr>
                <w:sz w:val="16"/>
                <w:szCs w:val="16"/>
              </w:rPr>
              <w:t xml:space="preserve"> Apollo Parkways Primary School, </w:t>
            </w:r>
            <w:r w:rsidR="00F75128" w:rsidRPr="00F75128">
              <w:rPr>
                <w:sz w:val="16"/>
                <w:szCs w:val="16"/>
              </w:rPr>
              <w:t>two at Greensborough Secondary College</w:t>
            </w:r>
            <w:r>
              <w:rPr>
                <w:sz w:val="16"/>
                <w:szCs w:val="16"/>
              </w:rPr>
              <w:t xml:space="preserve"> and one in the Whittlesea township</w:t>
            </w:r>
            <w:r w:rsidR="00F75128" w:rsidRPr="00F75128">
              <w:rPr>
                <w:sz w:val="16"/>
                <w:szCs w:val="16"/>
              </w:rPr>
              <w:t xml:space="preserve">. Classes and programmes are constructed after policy referencing, consultation and consideration of the student’s age, capabilities and learning priorities. </w:t>
            </w:r>
          </w:p>
          <w:p w14:paraId="319E92CB" w14:textId="77777777" w:rsidR="00B85BE6" w:rsidRDefault="006176A0" w:rsidP="00724242">
            <w:pPr>
              <w:rPr>
                <w:sz w:val="16"/>
                <w:szCs w:val="16"/>
              </w:rPr>
            </w:pPr>
            <w:r w:rsidRPr="003C5393">
              <w:rPr>
                <w:sz w:val="16"/>
                <w:szCs w:val="16"/>
              </w:rPr>
              <w:t>We have strong links with other</w:t>
            </w:r>
            <w:r w:rsidRPr="003C5393">
              <w:rPr>
                <w:sz w:val="12"/>
                <w:szCs w:val="16"/>
              </w:rPr>
              <w:t xml:space="preserve"> </w:t>
            </w:r>
            <w:r w:rsidRPr="006176A0">
              <w:rPr>
                <w:sz w:val="16"/>
                <w:szCs w:val="16"/>
              </w:rPr>
              <w:t xml:space="preserve">educational services in our area and support a number of our students through integration programmes at their local schools and pre-schools. </w:t>
            </w:r>
          </w:p>
          <w:p w14:paraId="2DD7A514" w14:textId="55A4A430" w:rsidR="00724242" w:rsidRDefault="00724242" w:rsidP="004575E9">
            <w:pPr>
              <w:rPr>
                <w:i/>
                <w:sz w:val="16"/>
                <w:szCs w:val="16"/>
              </w:rPr>
            </w:pPr>
            <w:r>
              <w:rPr>
                <w:sz w:val="16"/>
                <w:szCs w:val="16"/>
              </w:rPr>
              <w:t xml:space="preserve">A challenge for the school is to identify effective assessment tools and consistently use assessment information to inform planning and teaching and to track individual student progress. Building effective partnerships to improve student and parent engagement in learning continues to be a challenge at Diamond Valley SDS. </w:t>
            </w:r>
            <w:r w:rsidR="004575E9">
              <w:rPr>
                <w:sz w:val="16"/>
                <w:szCs w:val="16"/>
              </w:rPr>
              <w:t>As the student and staff cohort continues to expand, leadership structures need to be reviewed to ascertain the best model to meet the changing needs of the school.</w:t>
            </w:r>
          </w:p>
        </w:tc>
        <w:tc>
          <w:tcPr>
            <w:tcW w:w="7229" w:type="dxa"/>
            <w:vMerge w:val="restart"/>
          </w:tcPr>
          <w:p w14:paraId="02697812" w14:textId="2972914D" w:rsidR="00B85BE6" w:rsidRPr="00665F3B" w:rsidRDefault="00B85BE6" w:rsidP="00D3403B">
            <w:pPr>
              <w:rPr>
                <w:sz w:val="18"/>
                <w:szCs w:val="18"/>
                <w:highlight w:val="lightGray"/>
              </w:rPr>
            </w:pPr>
          </w:p>
          <w:p w14:paraId="59D0BA77" w14:textId="60D5836A" w:rsidR="00F75128" w:rsidRPr="00F75128" w:rsidRDefault="00F75128" w:rsidP="00F75128">
            <w:pPr>
              <w:rPr>
                <w:sz w:val="16"/>
                <w:szCs w:val="16"/>
              </w:rPr>
            </w:pPr>
            <w:r w:rsidRPr="00F75128">
              <w:rPr>
                <w:sz w:val="16"/>
                <w:szCs w:val="16"/>
              </w:rPr>
              <w:t xml:space="preserve">Diamond Valley Special Developmental School and the Victorian Curriculum both propose that students need to develop a set of knowledge, skills and behaviours that will prepare them for success in their adult life. </w:t>
            </w:r>
            <w:r w:rsidR="004575E9">
              <w:rPr>
                <w:sz w:val="16"/>
                <w:szCs w:val="16"/>
              </w:rPr>
              <w:t>With this in mind o</w:t>
            </w:r>
            <w:r w:rsidRPr="00F75128">
              <w:rPr>
                <w:sz w:val="16"/>
                <w:szCs w:val="16"/>
              </w:rPr>
              <w:t>ur school’s educational programmes aim to develop student capabilities to:</w:t>
            </w:r>
          </w:p>
          <w:p w14:paraId="378E4D95" w14:textId="77777777" w:rsidR="00F75128" w:rsidRPr="00F75128" w:rsidRDefault="00F75128" w:rsidP="00F75128">
            <w:pPr>
              <w:rPr>
                <w:sz w:val="16"/>
                <w:szCs w:val="16"/>
              </w:rPr>
            </w:pPr>
            <w:r w:rsidRPr="00F75128">
              <w:rPr>
                <w:sz w:val="16"/>
                <w:szCs w:val="16"/>
              </w:rPr>
              <w:t>•</w:t>
            </w:r>
            <w:r w:rsidRPr="00F75128">
              <w:rPr>
                <w:sz w:val="16"/>
                <w:szCs w:val="16"/>
              </w:rPr>
              <w:tab/>
              <w:t>Manage themselves as individuals and in relation to others</w:t>
            </w:r>
          </w:p>
          <w:p w14:paraId="69432B9C" w14:textId="77777777" w:rsidR="00F75128" w:rsidRPr="00F75128" w:rsidRDefault="00F75128" w:rsidP="00F75128">
            <w:pPr>
              <w:rPr>
                <w:sz w:val="16"/>
                <w:szCs w:val="16"/>
              </w:rPr>
            </w:pPr>
            <w:r w:rsidRPr="00F75128">
              <w:rPr>
                <w:sz w:val="16"/>
                <w:szCs w:val="16"/>
              </w:rPr>
              <w:t>•</w:t>
            </w:r>
            <w:r w:rsidRPr="00F75128">
              <w:rPr>
                <w:sz w:val="16"/>
                <w:szCs w:val="16"/>
              </w:rPr>
              <w:tab/>
              <w:t>Understand the world in which they live</w:t>
            </w:r>
          </w:p>
          <w:p w14:paraId="50ED01BF" w14:textId="77777777" w:rsidR="00F75128" w:rsidRPr="00F75128" w:rsidRDefault="00F75128" w:rsidP="00F75128">
            <w:pPr>
              <w:rPr>
                <w:sz w:val="16"/>
                <w:szCs w:val="16"/>
              </w:rPr>
            </w:pPr>
            <w:r w:rsidRPr="00F75128">
              <w:rPr>
                <w:sz w:val="16"/>
                <w:szCs w:val="16"/>
              </w:rPr>
              <w:t>•</w:t>
            </w:r>
            <w:r w:rsidRPr="00F75128">
              <w:rPr>
                <w:sz w:val="16"/>
                <w:szCs w:val="16"/>
              </w:rPr>
              <w:tab/>
              <w:t>Develop skills, knowledge and understanding</w:t>
            </w:r>
          </w:p>
          <w:p w14:paraId="2F68E2D1" w14:textId="77777777" w:rsidR="00F75128" w:rsidRPr="00F75128" w:rsidRDefault="00F75128" w:rsidP="00F75128">
            <w:pPr>
              <w:rPr>
                <w:sz w:val="16"/>
                <w:szCs w:val="16"/>
              </w:rPr>
            </w:pPr>
            <w:r w:rsidRPr="00F75128">
              <w:rPr>
                <w:sz w:val="16"/>
                <w:szCs w:val="16"/>
              </w:rPr>
              <w:t xml:space="preserve">Our purpose is supported by programmes, resources and staff to deliver enriched learning opportunities, providing students and their families with an inclusive and supportive educational experience. </w:t>
            </w:r>
          </w:p>
          <w:p w14:paraId="4AC9100B" w14:textId="71C821F1" w:rsidR="00F75128" w:rsidRDefault="00F75128" w:rsidP="00F75128">
            <w:pPr>
              <w:rPr>
                <w:sz w:val="16"/>
                <w:szCs w:val="16"/>
              </w:rPr>
            </w:pPr>
            <w:r w:rsidRPr="00F75128">
              <w:rPr>
                <w:sz w:val="16"/>
                <w:szCs w:val="16"/>
              </w:rPr>
              <w:t xml:space="preserve">We strive to confidently promote a vibrant learning environment with innovative programmes to meet the specific needs of our cohort including onsite horse riding, extensive ICT based programming, aqua therapy and independent living </w:t>
            </w:r>
            <w:r w:rsidR="004575E9" w:rsidRPr="00F75128">
              <w:rPr>
                <w:sz w:val="16"/>
                <w:szCs w:val="16"/>
              </w:rPr>
              <w:t>centre</w:t>
            </w:r>
            <w:r w:rsidRPr="00F75128">
              <w:rPr>
                <w:sz w:val="16"/>
                <w:szCs w:val="16"/>
              </w:rPr>
              <w:t xml:space="preserve"> programmes.</w:t>
            </w:r>
          </w:p>
          <w:p w14:paraId="4B7833C8" w14:textId="77777777" w:rsidR="004575E9" w:rsidRDefault="004575E9" w:rsidP="00F75128">
            <w:pPr>
              <w:rPr>
                <w:sz w:val="16"/>
                <w:szCs w:val="16"/>
              </w:rPr>
            </w:pPr>
          </w:p>
          <w:p w14:paraId="25CAFD3C" w14:textId="2682D948" w:rsidR="004575E9" w:rsidRDefault="004575E9" w:rsidP="00F75128">
            <w:pPr>
              <w:rPr>
                <w:sz w:val="16"/>
                <w:szCs w:val="16"/>
              </w:rPr>
            </w:pPr>
            <w:r>
              <w:rPr>
                <w:sz w:val="16"/>
                <w:szCs w:val="16"/>
              </w:rPr>
              <w:t xml:space="preserve">The importance of a specialist curriculum and individual learning plans for each student are key in promoting the best outcomes for our students. This is demonstrated through the results our students achieve with greater than 80% of </w:t>
            </w:r>
            <w:r w:rsidR="00D3403B">
              <w:rPr>
                <w:sz w:val="16"/>
                <w:szCs w:val="16"/>
              </w:rPr>
              <w:t xml:space="preserve">all students achieving their Individual Learning Plan goals each year. </w:t>
            </w:r>
          </w:p>
          <w:p w14:paraId="6A47BFE3" w14:textId="77777777" w:rsidR="00D3403B" w:rsidRDefault="00D3403B" w:rsidP="00F75128">
            <w:pPr>
              <w:rPr>
                <w:sz w:val="16"/>
                <w:szCs w:val="16"/>
              </w:rPr>
            </w:pPr>
          </w:p>
          <w:p w14:paraId="1E795CCD" w14:textId="3720FD80" w:rsidR="00F75128" w:rsidRDefault="00D3403B" w:rsidP="00F75128">
            <w:r>
              <w:rPr>
                <w:sz w:val="16"/>
                <w:szCs w:val="16"/>
              </w:rPr>
              <w:t xml:space="preserve">Priorities identified for forward planning include embedding more effective communication with families and community services.  Developing opportunities for students to express their opinions and interests in the school community. To develop the school curriculum in the specific areas of early years and senior pathways. Enhancement of student learning outcomes to be enriched through the development of a new </w:t>
            </w:r>
            <w:r w:rsidR="0009300E">
              <w:rPr>
                <w:sz w:val="16"/>
                <w:szCs w:val="16"/>
              </w:rPr>
              <w:t xml:space="preserve">model of </w:t>
            </w:r>
            <w:r>
              <w:rPr>
                <w:sz w:val="16"/>
                <w:szCs w:val="16"/>
              </w:rPr>
              <w:t>leadership</w:t>
            </w:r>
            <w:r w:rsidR="00CF1969">
              <w:rPr>
                <w:sz w:val="16"/>
                <w:szCs w:val="16"/>
              </w:rPr>
              <w:t>.</w:t>
            </w:r>
          </w:p>
          <w:p w14:paraId="749BBB7F" w14:textId="277D5904" w:rsidR="00B85BE6" w:rsidRPr="006569E2" w:rsidRDefault="00B85BE6" w:rsidP="00B85BE6">
            <w:pPr>
              <w:rPr>
                <w:sz w:val="16"/>
                <w:szCs w:val="16"/>
              </w:rPr>
            </w:pPr>
          </w:p>
        </w:tc>
      </w:tr>
      <w:tr w:rsidR="00B85BE6" w14:paraId="1C2E7DB7" w14:textId="77777777" w:rsidTr="00367C8D">
        <w:trPr>
          <w:trHeight w:val="220"/>
        </w:trPr>
        <w:tc>
          <w:tcPr>
            <w:tcW w:w="3686" w:type="dxa"/>
            <w:vMerge/>
            <w:shd w:val="clear" w:color="auto" w:fill="C2D69B" w:themeFill="accent3" w:themeFillTint="99"/>
          </w:tcPr>
          <w:p w14:paraId="2E752559" w14:textId="03AA14AB"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E87B39" w14:paraId="572CE555" w14:textId="772407F0" w:rsidTr="00E87B39">
        <w:trPr>
          <w:trHeight w:val="223"/>
        </w:trPr>
        <w:tc>
          <w:tcPr>
            <w:tcW w:w="6663" w:type="dxa"/>
            <w:vMerge w:val="restart"/>
            <w:shd w:val="clear" w:color="auto" w:fill="auto"/>
          </w:tcPr>
          <w:p w14:paraId="2F6D8DD4" w14:textId="4826B43C" w:rsidR="00E87B39" w:rsidRPr="00A271C7" w:rsidRDefault="00E87B39" w:rsidP="00330A1D">
            <w:pPr>
              <w:rPr>
                <w:sz w:val="18"/>
                <w:szCs w:val="18"/>
                <w:highlight w:val="yellow"/>
              </w:rPr>
            </w:pPr>
            <w:r w:rsidRPr="00A271C7">
              <w:rPr>
                <w:sz w:val="18"/>
                <w:szCs w:val="18"/>
              </w:rPr>
              <w:t>T</w:t>
            </w:r>
            <w:r>
              <w:rPr>
                <w:sz w:val="18"/>
                <w:szCs w:val="18"/>
              </w:rPr>
              <w:t xml:space="preserve">o embed a culture of effective and sustainable lines of communication with students, parent/carers, community services and key stake holders. </w:t>
            </w:r>
          </w:p>
        </w:tc>
        <w:tc>
          <w:tcPr>
            <w:tcW w:w="2694" w:type="dxa"/>
            <w:vMerge w:val="restart"/>
            <w:shd w:val="clear" w:color="auto" w:fill="auto"/>
          </w:tcPr>
          <w:p w14:paraId="71717810" w14:textId="77777777" w:rsidR="00E87B39" w:rsidRDefault="00E87B39" w:rsidP="00994D28">
            <w:pPr>
              <w:rPr>
                <w:sz w:val="18"/>
                <w:szCs w:val="18"/>
              </w:rPr>
            </w:pPr>
            <w:r w:rsidRPr="00994D28">
              <w:rPr>
                <w:sz w:val="18"/>
                <w:szCs w:val="18"/>
                <w:u w:val="single"/>
              </w:rPr>
              <w:t>Community engagement in learning</w:t>
            </w:r>
          </w:p>
          <w:p w14:paraId="0CFC84B5" w14:textId="77777777" w:rsidR="00E87B39" w:rsidRPr="00994D28" w:rsidRDefault="00E87B39" w:rsidP="00994D28">
            <w:pPr>
              <w:pStyle w:val="ListParagraph"/>
              <w:numPr>
                <w:ilvl w:val="0"/>
                <w:numId w:val="4"/>
              </w:numPr>
              <w:rPr>
                <w:b/>
                <w:sz w:val="18"/>
                <w:szCs w:val="18"/>
              </w:rPr>
            </w:pPr>
            <w:r w:rsidRPr="00994D28">
              <w:rPr>
                <w:sz w:val="18"/>
                <w:szCs w:val="18"/>
              </w:rPr>
              <w:t>Parents and carers as partners</w:t>
            </w:r>
          </w:p>
          <w:p w14:paraId="5620A8A1" w14:textId="7BCB21EC" w:rsidR="00E87B39" w:rsidRPr="00994D28" w:rsidRDefault="00E87B39" w:rsidP="00994D28">
            <w:pPr>
              <w:pStyle w:val="ListParagraph"/>
              <w:numPr>
                <w:ilvl w:val="0"/>
                <w:numId w:val="4"/>
              </w:numPr>
              <w:rPr>
                <w:b/>
                <w:sz w:val="18"/>
                <w:szCs w:val="18"/>
              </w:rPr>
            </w:pPr>
            <w:r>
              <w:rPr>
                <w:sz w:val="18"/>
                <w:szCs w:val="18"/>
              </w:rPr>
              <w:t>Networks with schools services and agencies</w:t>
            </w:r>
          </w:p>
        </w:tc>
        <w:tc>
          <w:tcPr>
            <w:tcW w:w="6615" w:type="dxa"/>
            <w:shd w:val="clear" w:color="auto" w:fill="auto"/>
          </w:tcPr>
          <w:p w14:paraId="349F1D1E" w14:textId="60C968AF" w:rsidR="00E87B39" w:rsidRPr="00665F3B" w:rsidRDefault="00E87B39" w:rsidP="00ED3E7F">
            <w:pPr>
              <w:rPr>
                <w:sz w:val="18"/>
                <w:szCs w:val="18"/>
                <w:highlight w:val="lightGray"/>
              </w:rPr>
            </w:pPr>
            <w:r>
              <w:rPr>
                <w:sz w:val="18"/>
                <w:szCs w:val="18"/>
              </w:rPr>
              <w:t>Continue to develop the transition process across the school.</w:t>
            </w:r>
          </w:p>
        </w:tc>
        <w:tc>
          <w:tcPr>
            <w:tcW w:w="6615" w:type="dxa"/>
            <w:shd w:val="clear" w:color="auto" w:fill="auto"/>
          </w:tcPr>
          <w:p w14:paraId="3C516BD6" w14:textId="4430B47D" w:rsidR="00E87B39" w:rsidRPr="00665F3B" w:rsidRDefault="00E87B39" w:rsidP="00E87B39">
            <w:pPr>
              <w:rPr>
                <w:sz w:val="18"/>
                <w:szCs w:val="18"/>
                <w:highlight w:val="lightGray"/>
              </w:rPr>
            </w:pPr>
            <w:r>
              <w:rPr>
                <w:sz w:val="18"/>
                <w:szCs w:val="18"/>
              </w:rPr>
              <w:t xml:space="preserve">Improved understanding of the transition processes as determined via parent feedback data. </w:t>
            </w:r>
          </w:p>
        </w:tc>
      </w:tr>
      <w:tr w:rsidR="00E87B39" w14:paraId="7498B260" w14:textId="1AA2CF14" w:rsidTr="00665F3B">
        <w:trPr>
          <w:trHeight w:val="438"/>
        </w:trPr>
        <w:tc>
          <w:tcPr>
            <w:tcW w:w="6663" w:type="dxa"/>
            <w:vMerge/>
            <w:shd w:val="clear" w:color="auto" w:fill="auto"/>
          </w:tcPr>
          <w:p w14:paraId="309F908A" w14:textId="4858C841" w:rsidR="00E87B39" w:rsidRPr="00CC615B" w:rsidRDefault="00E87B39" w:rsidP="006569E2">
            <w:pPr>
              <w:spacing w:before="120"/>
              <w:rPr>
                <w:b/>
                <w:sz w:val="18"/>
                <w:szCs w:val="18"/>
              </w:rPr>
            </w:pPr>
          </w:p>
        </w:tc>
        <w:tc>
          <w:tcPr>
            <w:tcW w:w="2694" w:type="dxa"/>
            <w:vMerge/>
            <w:shd w:val="clear" w:color="auto" w:fill="auto"/>
          </w:tcPr>
          <w:p w14:paraId="7066DB1F" w14:textId="2BCE9E67" w:rsidR="00E87B39" w:rsidRPr="00CC615B" w:rsidRDefault="00E87B39" w:rsidP="00A05F71">
            <w:pPr>
              <w:spacing w:before="120"/>
              <w:rPr>
                <w:b/>
                <w:sz w:val="18"/>
                <w:szCs w:val="18"/>
              </w:rPr>
            </w:pPr>
          </w:p>
        </w:tc>
        <w:tc>
          <w:tcPr>
            <w:tcW w:w="6615" w:type="dxa"/>
            <w:shd w:val="clear" w:color="auto" w:fill="auto"/>
          </w:tcPr>
          <w:p w14:paraId="6716E694" w14:textId="4E677441" w:rsidR="00E87B39" w:rsidRDefault="00E87B39" w:rsidP="00A05F71">
            <w:pPr>
              <w:rPr>
                <w:sz w:val="18"/>
                <w:szCs w:val="18"/>
                <w:highlight w:val="lightGray"/>
              </w:rPr>
            </w:pPr>
            <w:r>
              <w:rPr>
                <w:sz w:val="18"/>
                <w:szCs w:val="18"/>
              </w:rPr>
              <w:t>Develop a communication rich environment and opportunities for student voice.</w:t>
            </w:r>
          </w:p>
        </w:tc>
        <w:tc>
          <w:tcPr>
            <w:tcW w:w="6615" w:type="dxa"/>
            <w:shd w:val="clear" w:color="auto" w:fill="auto"/>
          </w:tcPr>
          <w:p w14:paraId="72EF000A" w14:textId="71D38BD2" w:rsidR="00E87B39" w:rsidRDefault="00E87B39" w:rsidP="00A05F71">
            <w:pPr>
              <w:rPr>
                <w:sz w:val="18"/>
                <w:szCs w:val="18"/>
                <w:highlight w:val="lightGray"/>
              </w:rPr>
            </w:pPr>
            <w:r>
              <w:rPr>
                <w:sz w:val="18"/>
                <w:szCs w:val="18"/>
              </w:rPr>
              <w:t xml:space="preserve">Greater presence of student leadership, reflection, expression and feedback at school and community events. </w:t>
            </w:r>
          </w:p>
        </w:tc>
      </w:tr>
      <w:tr w:rsidR="00E87B39" w14:paraId="003AA594" w14:textId="55E16E4D" w:rsidTr="00665F3B">
        <w:trPr>
          <w:trHeight w:val="438"/>
        </w:trPr>
        <w:tc>
          <w:tcPr>
            <w:tcW w:w="6663" w:type="dxa"/>
            <w:vMerge/>
            <w:shd w:val="clear" w:color="auto" w:fill="auto"/>
          </w:tcPr>
          <w:p w14:paraId="2DDFE42A" w14:textId="77777777" w:rsidR="00E87B39" w:rsidRPr="00CC615B" w:rsidRDefault="00E87B39" w:rsidP="00A05F71">
            <w:pPr>
              <w:spacing w:before="120"/>
              <w:rPr>
                <w:b/>
                <w:sz w:val="18"/>
                <w:szCs w:val="18"/>
              </w:rPr>
            </w:pPr>
          </w:p>
        </w:tc>
        <w:tc>
          <w:tcPr>
            <w:tcW w:w="2694" w:type="dxa"/>
            <w:vMerge/>
            <w:shd w:val="clear" w:color="auto" w:fill="auto"/>
          </w:tcPr>
          <w:p w14:paraId="20FFFB52" w14:textId="4D64C4D4" w:rsidR="00E87B39" w:rsidRPr="00CC615B" w:rsidRDefault="00E87B39" w:rsidP="00A05F71">
            <w:pPr>
              <w:spacing w:before="120"/>
              <w:rPr>
                <w:b/>
                <w:sz w:val="18"/>
                <w:szCs w:val="18"/>
              </w:rPr>
            </w:pPr>
          </w:p>
        </w:tc>
        <w:tc>
          <w:tcPr>
            <w:tcW w:w="6615" w:type="dxa"/>
            <w:shd w:val="clear" w:color="auto" w:fill="auto"/>
          </w:tcPr>
          <w:p w14:paraId="2F3ADCF0" w14:textId="23E16D0B" w:rsidR="00E87B39" w:rsidRDefault="00E87B39" w:rsidP="00A05F71">
            <w:pPr>
              <w:rPr>
                <w:sz w:val="18"/>
                <w:szCs w:val="18"/>
                <w:highlight w:val="lightGray"/>
              </w:rPr>
            </w:pPr>
            <w:r>
              <w:rPr>
                <w:sz w:val="18"/>
                <w:szCs w:val="18"/>
              </w:rPr>
              <w:t>Increase professional collaboration with other services.</w:t>
            </w:r>
          </w:p>
        </w:tc>
        <w:tc>
          <w:tcPr>
            <w:tcW w:w="6615" w:type="dxa"/>
            <w:shd w:val="clear" w:color="auto" w:fill="auto"/>
          </w:tcPr>
          <w:p w14:paraId="445164C0" w14:textId="1E191DB7" w:rsidR="00E87B39" w:rsidRDefault="00E87B39" w:rsidP="00A05F71">
            <w:pPr>
              <w:rPr>
                <w:sz w:val="18"/>
                <w:szCs w:val="18"/>
                <w:highlight w:val="lightGray"/>
              </w:rPr>
            </w:pPr>
            <w:r>
              <w:rPr>
                <w:sz w:val="18"/>
                <w:szCs w:val="18"/>
              </w:rPr>
              <w:t xml:space="preserve">To develop a database of relevant facilities, services and organisations within our locality for families and professionals. </w:t>
            </w:r>
          </w:p>
        </w:tc>
      </w:tr>
      <w:tr w:rsidR="00E87B39" w14:paraId="2817B5C7" w14:textId="0192FF5B" w:rsidTr="00E87B39">
        <w:trPr>
          <w:trHeight w:val="441"/>
        </w:trPr>
        <w:tc>
          <w:tcPr>
            <w:tcW w:w="6663" w:type="dxa"/>
            <w:vMerge/>
            <w:shd w:val="clear" w:color="auto" w:fill="auto"/>
          </w:tcPr>
          <w:p w14:paraId="6DE7F23A" w14:textId="77777777" w:rsidR="00E87B39" w:rsidRPr="00CC615B" w:rsidRDefault="00E87B39" w:rsidP="00A05F71">
            <w:pPr>
              <w:spacing w:before="120"/>
              <w:rPr>
                <w:b/>
                <w:sz w:val="18"/>
                <w:szCs w:val="18"/>
              </w:rPr>
            </w:pPr>
          </w:p>
        </w:tc>
        <w:tc>
          <w:tcPr>
            <w:tcW w:w="2694" w:type="dxa"/>
            <w:vMerge/>
            <w:shd w:val="clear" w:color="auto" w:fill="auto"/>
          </w:tcPr>
          <w:p w14:paraId="64EECFB1" w14:textId="20A4D0B8" w:rsidR="00E87B39" w:rsidRPr="00CC615B" w:rsidRDefault="00E87B39" w:rsidP="00A05F71">
            <w:pPr>
              <w:spacing w:before="120"/>
              <w:rPr>
                <w:b/>
                <w:sz w:val="18"/>
                <w:szCs w:val="18"/>
              </w:rPr>
            </w:pPr>
          </w:p>
        </w:tc>
        <w:tc>
          <w:tcPr>
            <w:tcW w:w="6615" w:type="dxa"/>
            <w:shd w:val="clear" w:color="auto" w:fill="auto"/>
          </w:tcPr>
          <w:p w14:paraId="26370717" w14:textId="20E407BB" w:rsidR="00E87B39" w:rsidRDefault="00E87B39" w:rsidP="00E87B39">
            <w:pPr>
              <w:rPr>
                <w:sz w:val="18"/>
                <w:szCs w:val="18"/>
                <w:highlight w:val="lightGray"/>
              </w:rPr>
            </w:pPr>
            <w:r>
              <w:rPr>
                <w:sz w:val="18"/>
                <w:szCs w:val="18"/>
              </w:rPr>
              <w:t xml:space="preserve">Embed a culture of effective and sustainable parent/carer and community partnerships with the school. </w:t>
            </w:r>
          </w:p>
        </w:tc>
        <w:tc>
          <w:tcPr>
            <w:tcW w:w="6615" w:type="dxa"/>
            <w:shd w:val="clear" w:color="auto" w:fill="auto"/>
          </w:tcPr>
          <w:p w14:paraId="7F5B0538" w14:textId="37A3049B" w:rsidR="00E87B39" w:rsidRDefault="00E87B39" w:rsidP="00B43DA1">
            <w:pPr>
              <w:rPr>
                <w:sz w:val="18"/>
                <w:szCs w:val="18"/>
                <w:highlight w:val="lightGray"/>
              </w:rPr>
            </w:pPr>
            <w:r>
              <w:rPr>
                <w:sz w:val="18"/>
                <w:szCs w:val="18"/>
              </w:rPr>
              <w:t xml:space="preserve">Cultivate digital and traditional communication tools to improve engagement between the school and key stakeholders.   </w:t>
            </w:r>
          </w:p>
        </w:tc>
      </w:tr>
      <w:tr w:rsidR="00E87B39" w14:paraId="55335813" w14:textId="61E43A44" w:rsidTr="00E87B39">
        <w:trPr>
          <w:trHeight w:val="336"/>
        </w:trPr>
        <w:tc>
          <w:tcPr>
            <w:tcW w:w="6663" w:type="dxa"/>
            <w:vMerge w:val="restart"/>
            <w:shd w:val="clear" w:color="auto" w:fill="auto"/>
          </w:tcPr>
          <w:p w14:paraId="32FE5185" w14:textId="0E9013EB" w:rsidR="00E87B39" w:rsidRDefault="00E87B39" w:rsidP="00F03A17">
            <w:pPr>
              <w:rPr>
                <w:sz w:val="18"/>
                <w:szCs w:val="18"/>
                <w:highlight w:val="lightGray"/>
              </w:rPr>
            </w:pPr>
            <w:r>
              <w:rPr>
                <w:sz w:val="18"/>
                <w:szCs w:val="18"/>
              </w:rPr>
              <w:t xml:space="preserve">To develop implement and sustain a whole school approach to the systematic collection, documentation and sharing of evidence to make informed decisions about what works to improve student outcomes. </w:t>
            </w:r>
          </w:p>
        </w:tc>
        <w:tc>
          <w:tcPr>
            <w:tcW w:w="2694" w:type="dxa"/>
            <w:vMerge w:val="restart"/>
            <w:shd w:val="clear" w:color="auto" w:fill="auto"/>
          </w:tcPr>
          <w:p w14:paraId="1E947A10" w14:textId="77777777" w:rsidR="00E87B39" w:rsidRDefault="00E87B39" w:rsidP="00A05F71">
            <w:pPr>
              <w:rPr>
                <w:sz w:val="18"/>
                <w:szCs w:val="18"/>
                <w:u w:val="single"/>
              </w:rPr>
            </w:pPr>
            <w:r w:rsidRPr="00C535F7">
              <w:rPr>
                <w:sz w:val="18"/>
                <w:szCs w:val="18"/>
                <w:u w:val="single"/>
              </w:rPr>
              <w:t>Excellence in teaching and learning</w:t>
            </w:r>
          </w:p>
          <w:p w14:paraId="1E250872" w14:textId="77777777" w:rsidR="00E87B39" w:rsidRDefault="00E87B39" w:rsidP="00C535F7">
            <w:pPr>
              <w:pStyle w:val="ListParagraph"/>
              <w:numPr>
                <w:ilvl w:val="0"/>
                <w:numId w:val="5"/>
              </w:numPr>
              <w:rPr>
                <w:sz w:val="18"/>
                <w:szCs w:val="18"/>
              </w:rPr>
            </w:pPr>
            <w:r w:rsidRPr="00C535F7">
              <w:rPr>
                <w:sz w:val="18"/>
                <w:szCs w:val="18"/>
              </w:rPr>
              <w:t xml:space="preserve">Evidence-based high-impact strategies </w:t>
            </w:r>
          </w:p>
          <w:p w14:paraId="1668E5F3" w14:textId="5DA9F8EE" w:rsidR="00E87B39" w:rsidRPr="00C535F7" w:rsidRDefault="00E87B39" w:rsidP="00C535F7">
            <w:pPr>
              <w:pStyle w:val="ListParagraph"/>
              <w:numPr>
                <w:ilvl w:val="0"/>
                <w:numId w:val="5"/>
              </w:numPr>
              <w:rPr>
                <w:sz w:val="18"/>
                <w:szCs w:val="18"/>
              </w:rPr>
            </w:pPr>
            <w:r>
              <w:rPr>
                <w:sz w:val="18"/>
                <w:szCs w:val="18"/>
              </w:rPr>
              <w:t>Evaluating impact on learning</w:t>
            </w:r>
          </w:p>
        </w:tc>
        <w:tc>
          <w:tcPr>
            <w:tcW w:w="6615" w:type="dxa"/>
            <w:shd w:val="clear" w:color="auto" w:fill="auto"/>
          </w:tcPr>
          <w:p w14:paraId="27E9F39B" w14:textId="36E11FF6" w:rsidR="00E87B39" w:rsidRPr="00665F3B" w:rsidRDefault="00E87B39" w:rsidP="00F96F6A">
            <w:pPr>
              <w:rPr>
                <w:sz w:val="18"/>
                <w:szCs w:val="18"/>
                <w:highlight w:val="lightGray"/>
              </w:rPr>
            </w:pPr>
            <w:r>
              <w:rPr>
                <w:sz w:val="18"/>
                <w:szCs w:val="18"/>
              </w:rPr>
              <w:t>Implementation of the revised and improved whole school positive behaviour support model.</w:t>
            </w:r>
          </w:p>
        </w:tc>
        <w:tc>
          <w:tcPr>
            <w:tcW w:w="6615" w:type="dxa"/>
            <w:shd w:val="clear" w:color="auto" w:fill="auto"/>
          </w:tcPr>
          <w:p w14:paraId="0B9C30ED" w14:textId="7750C678" w:rsidR="00E87B39" w:rsidRPr="00665F3B" w:rsidRDefault="00E87B39" w:rsidP="00F00500">
            <w:pPr>
              <w:rPr>
                <w:sz w:val="18"/>
                <w:szCs w:val="18"/>
                <w:highlight w:val="lightGray"/>
              </w:rPr>
            </w:pPr>
            <w:r>
              <w:rPr>
                <w:sz w:val="18"/>
                <w:szCs w:val="18"/>
              </w:rPr>
              <w:t xml:space="preserve">Successful implementation of the new PBS system and school wide tracking. </w:t>
            </w:r>
          </w:p>
        </w:tc>
      </w:tr>
      <w:tr w:rsidR="00E87B39" w14:paraId="764A8805" w14:textId="020DAEFF" w:rsidTr="00665F3B">
        <w:trPr>
          <w:trHeight w:val="438"/>
        </w:trPr>
        <w:tc>
          <w:tcPr>
            <w:tcW w:w="6663" w:type="dxa"/>
            <w:vMerge/>
            <w:shd w:val="clear" w:color="auto" w:fill="auto"/>
          </w:tcPr>
          <w:p w14:paraId="18380085" w14:textId="33A5ACD0" w:rsidR="00E87B39" w:rsidRPr="00CC615B" w:rsidRDefault="00E87B39" w:rsidP="00A05F71">
            <w:pPr>
              <w:spacing w:before="120"/>
              <w:rPr>
                <w:b/>
                <w:sz w:val="18"/>
                <w:szCs w:val="18"/>
              </w:rPr>
            </w:pPr>
          </w:p>
        </w:tc>
        <w:tc>
          <w:tcPr>
            <w:tcW w:w="2694" w:type="dxa"/>
            <w:vMerge/>
            <w:shd w:val="clear" w:color="auto" w:fill="auto"/>
          </w:tcPr>
          <w:p w14:paraId="2DC6B7C8" w14:textId="0ED4E3E8" w:rsidR="00E87B39" w:rsidRPr="00CC615B" w:rsidRDefault="00E87B39" w:rsidP="00A05F71">
            <w:pPr>
              <w:spacing w:before="120"/>
              <w:rPr>
                <w:b/>
                <w:sz w:val="18"/>
                <w:szCs w:val="18"/>
              </w:rPr>
            </w:pPr>
          </w:p>
        </w:tc>
        <w:tc>
          <w:tcPr>
            <w:tcW w:w="6615" w:type="dxa"/>
            <w:shd w:val="clear" w:color="auto" w:fill="auto"/>
          </w:tcPr>
          <w:p w14:paraId="50EB8497" w14:textId="21691EE8" w:rsidR="00E87B39" w:rsidRDefault="00E87B39" w:rsidP="00F96F6A">
            <w:pPr>
              <w:rPr>
                <w:sz w:val="18"/>
                <w:szCs w:val="18"/>
                <w:highlight w:val="lightGray"/>
              </w:rPr>
            </w:pPr>
            <w:r>
              <w:rPr>
                <w:sz w:val="18"/>
                <w:szCs w:val="18"/>
              </w:rPr>
              <w:t>Investigation and introduction</w:t>
            </w:r>
            <w:r w:rsidR="0069268D">
              <w:rPr>
                <w:sz w:val="18"/>
                <w:szCs w:val="18"/>
              </w:rPr>
              <w:t xml:space="preserve"> of a new play based early year</w:t>
            </w:r>
            <w:r>
              <w:rPr>
                <w:sz w:val="18"/>
                <w:szCs w:val="18"/>
              </w:rPr>
              <w:t xml:space="preserve">s model. </w:t>
            </w:r>
          </w:p>
        </w:tc>
        <w:tc>
          <w:tcPr>
            <w:tcW w:w="6615" w:type="dxa"/>
            <w:shd w:val="clear" w:color="auto" w:fill="auto"/>
          </w:tcPr>
          <w:p w14:paraId="61FF1745" w14:textId="1EAD2246" w:rsidR="00E87B39" w:rsidRDefault="00E87B39" w:rsidP="00A05F71">
            <w:pPr>
              <w:rPr>
                <w:sz w:val="18"/>
                <w:szCs w:val="18"/>
                <w:highlight w:val="lightGray"/>
              </w:rPr>
            </w:pPr>
            <w:r>
              <w:rPr>
                <w:sz w:val="18"/>
                <w:szCs w:val="18"/>
              </w:rPr>
              <w:t>Establishment of a framework for the delivery of the programme by the interdisciplinary team.</w:t>
            </w:r>
          </w:p>
        </w:tc>
      </w:tr>
      <w:tr w:rsidR="00E87B39" w14:paraId="08FC85D5" w14:textId="122C9979" w:rsidTr="00665F3B">
        <w:trPr>
          <w:trHeight w:val="438"/>
        </w:trPr>
        <w:tc>
          <w:tcPr>
            <w:tcW w:w="6663" w:type="dxa"/>
            <w:vMerge/>
            <w:shd w:val="clear" w:color="auto" w:fill="auto"/>
          </w:tcPr>
          <w:p w14:paraId="7335AB88" w14:textId="77777777" w:rsidR="00E87B39" w:rsidRPr="00CC615B" w:rsidRDefault="00E87B39" w:rsidP="00A05F71">
            <w:pPr>
              <w:spacing w:before="120"/>
              <w:rPr>
                <w:b/>
                <w:sz w:val="18"/>
                <w:szCs w:val="18"/>
              </w:rPr>
            </w:pPr>
          </w:p>
        </w:tc>
        <w:tc>
          <w:tcPr>
            <w:tcW w:w="2694" w:type="dxa"/>
            <w:vMerge/>
            <w:shd w:val="clear" w:color="auto" w:fill="auto"/>
          </w:tcPr>
          <w:p w14:paraId="24511417" w14:textId="7158B571" w:rsidR="00E87B39" w:rsidRPr="00CC615B" w:rsidRDefault="00E87B39" w:rsidP="00A05F71">
            <w:pPr>
              <w:spacing w:before="120"/>
              <w:rPr>
                <w:b/>
                <w:sz w:val="18"/>
                <w:szCs w:val="18"/>
              </w:rPr>
            </w:pPr>
          </w:p>
        </w:tc>
        <w:tc>
          <w:tcPr>
            <w:tcW w:w="6615" w:type="dxa"/>
            <w:shd w:val="clear" w:color="auto" w:fill="auto"/>
          </w:tcPr>
          <w:p w14:paraId="2C20FFA7" w14:textId="7AB0A53C" w:rsidR="00E87B39" w:rsidRDefault="00E87B39" w:rsidP="00A05F71">
            <w:pPr>
              <w:rPr>
                <w:sz w:val="18"/>
                <w:szCs w:val="18"/>
                <w:highlight w:val="lightGray"/>
              </w:rPr>
            </w:pPr>
            <w:r>
              <w:rPr>
                <w:sz w:val="18"/>
                <w:szCs w:val="18"/>
              </w:rPr>
              <w:t>Develop and implement a standardised digital system for collection and recording of data.</w:t>
            </w:r>
          </w:p>
        </w:tc>
        <w:tc>
          <w:tcPr>
            <w:tcW w:w="6615" w:type="dxa"/>
            <w:shd w:val="clear" w:color="auto" w:fill="auto"/>
          </w:tcPr>
          <w:p w14:paraId="5408748C" w14:textId="3AB7C3D3" w:rsidR="00E87B39" w:rsidRDefault="00E87B39" w:rsidP="00C95B99">
            <w:pPr>
              <w:rPr>
                <w:sz w:val="18"/>
                <w:szCs w:val="18"/>
                <w:highlight w:val="lightGray"/>
              </w:rPr>
            </w:pPr>
            <w:r>
              <w:rPr>
                <w:sz w:val="18"/>
                <w:szCs w:val="18"/>
              </w:rPr>
              <w:t>100% of teachers will use the digital system for collection and recording of all relevant student data.</w:t>
            </w:r>
          </w:p>
        </w:tc>
      </w:tr>
      <w:tr w:rsidR="00E87B39" w14:paraId="48734675" w14:textId="636C0489" w:rsidTr="00665F3B">
        <w:trPr>
          <w:trHeight w:val="438"/>
        </w:trPr>
        <w:tc>
          <w:tcPr>
            <w:tcW w:w="6663" w:type="dxa"/>
            <w:vMerge/>
            <w:shd w:val="clear" w:color="auto" w:fill="auto"/>
          </w:tcPr>
          <w:p w14:paraId="5667A447" w14:textId="77777777" w:rsidR="00E87B39" w:rsidRPr="00CC615B" w:rsidRDefault="00E87B39" w:rsidP="00F96F6A">
            <w:pPr>
              <w:spacing w:before="120"/>
              <w:rPr>
                <w:b/>
                <w:sz w:val="18"/>
                <w:szCs w:val="18"/>
              </w:rPr>
            </w:pPr>
          </w:p>
        </w:tc>
        <w:tc>
          <w:tcPr>
            <w:tcW w:w="2694" w:type="dxa"/>
            <w:vMerge/>
            <w:shd w:val="clear" w:color="auto" w:fill="auto"/>
          </w:tcPr>
          <w:p w14:paraId="5AA6FFE3" w14:textId="09BA980B" w:rsidR="00E87B39" w:rsidRPr="00CC615B" w:rsidRDefault="00E87B39" w:rsidP="00F96F6A">
            <w:pPr>
              <w:spacing w:before="120"/>
              <w:rPr>
                <w:b/>
                <w:sz w:val="18"/>
                <w:szCs w:val="18"/>
              </w:rPr>
            </w:pPr>
          </w:p>
        </w:tc>
        <w:tc>
          <w:tcPr>
            <w:tcW w:w="6615" w:type="dxa"/>
            <w:shd w:val="clear" w:color="auto" w:fill="auto"/>
          </w:tcPr>
          <w:p w14:paraId="3E1F0E45" w14:textId="3CD7A3D6" w:rsidR="00E87B39" w:rsidRDefault="00E87B39" w:rsidP="00F96F6A">
            <w:pPr>
              <w:rPr>
                <w:sz w:val="18"/>
                <w:szCs w:val="18"/>
                <w:highlight w:val="lightGray"/>
              </w:rPr>
            </w:pPr>
            <w:r>
              <w:rPr>
                <w:sz w:val="18"/>
                <w:szCs w:val="18"/>
              </w:rPr>
              <w:t>Development of an extended community focused 15 plus pathways programme.</w:t>
            </w:r>
          </w:p>
        </w:tc>
        <w:tc>
          <w:tcPr>
            <w:tcW w:w="6615" w:type="dxa"/>
            <w:shd w:val="clear" w:color="auto" w:fill="auto"/>
          </w:tcPr>
          <w:p w14:paraId="41F6E844" w14:textId="4F2F3DEA" w:rsidR="00E87B39" w:rsidRDefault="00E87B39" w:rsidP="00F96F6A">
            <w:pPr>
              <w:rPr>
                <w:sz w:val="18"/>
                <w:szCs w:val="18"/>
                <w:highlight w:val="lightGray"/>
              </w:rPr>
            </w:pPr>
            <w:r>
              <w:rPr>
                <w:sz w:val="18"/>
                <w:szCs w:val="18"/>
              </w:rPr>
              <w:t xml:space="preserve">Timetables will reflect and increased level of engagement in community programmes. </w:t>
            </w:r>
          </w:p>
        </w:tc>
      </w:tr>
      <w:tr w:rsidR="00E87B39" w14:paraId="799952FE" w14:textId="38395324" w:rsidTr="00665F3B">
        <w:trPr>
          <w:trHeight w:val="441"/>
        </w:trPr>
        <w:tc>
          <w:tcPr>
            <w:tcW w:w="6663" w:type="dxa"/>
            <w:vMerge w:val="restart"/>
            <w:shd w:val="clear" w:color="auto" w:fill="auto"/>
          </w:tcPr>
          <w:p w14:paraId="19BCEB1B" w14:textId="407EEE66" w:rsidR="00E87B39" w:rsidRDefault="00E87B39" w:rsidP="00D9347E">
            <w:pPr>
              <w:rPr>
                <w:sz w:val="18"/>
                <w:szCs w:val="18"/>
                <w:highlight w:val="lightGray"/>
              </w:rPr>
            </w:pPr>
            <w:r>
              <w:rPr>
                <w:sz w:val="18"/>
                <w:szCs w:val="16"/>
              </w:rPr>
              <w:t xml:space="preserve">To develop and sustain </w:t>
            </w:r>
            <w:r w:rsidR="00D9347E">
              <w:rPr>
                <w:sz w:val="18"/>
                <w:szCs w:val="16"/>
              </w:rPr>
              <w:t>a</w:t>
            </w:r>
            <w:bookmarkStart w:id="0" w:name="_GoBack"/>
            <w:bookmarkEnd w:id="0"/>
            <w:r>
              <w:rPr>
                <w:sz w:val="18"/>
                <w:szCs w:val="16"/>
              </w:rPr>
              <w:t xml:space="preserve"> leadership model that achieves collective efficacy and responsibility towards continual school improvement.</w:t>
            </w:r>
          </w:p>
        </w:tc>
        <w:tc>
          <w:tcPr>
            <w:tcW w:w="2694" w:type="dxa"/>
            <w:vMerge w:val="restart"/>
            <w:shd w:val="clear" w:color="auto" w:fill="auto"/>
          </w:tcPr>
          <w:p w14:paraId="6DA985E7" w14:textId="77777777" w:rsidR="00E87B39" w:rsidRDefault="00E87B39" w:rsidP="00814E7D">
            <w:pPr>
              <w:rPr>
                <w:sz w:val="18"/>
                <w:szCs w:val="18"/>
                <w:u w:val="single"/>
              </w:rPr>
            </w:pPr>
            <w:r w:rsidRPr="00C95B99">
              <w:rPr>
                <w:sz w:val="18"/>
                <w:szCs w:val="18"/>
                <w:u w:val="single"/>
              </w:rPr>
              <w:t>Professional Leadership</w:t>
            </w:r>
          </w:p>
          <w:p w14:paraId="2D2205B0" w14:textId="5950F9AA" w:rsidR="00E87B39" w:rsidRPr="00C95B99" w:rsidRDefault="00E87B39" w:rsidP="00814E7D">
            <w:pPr>
              <w:pStyle w:val="ListParagraph"/>
              <w:numPr>
                <w:ilvl w:val="0"/>
                <w:numId w:val="6"/>
              </w:numPr>
              <w:rPr>
                <w:sz w:val="18"/>
                <w:szCs w:val="18"/>
              </w:rPr>
            </w:pPr>
            <w:r w:rsidRPr="00C95B99">
              <w:rPr>
                <w:sz w:val="18"/>
                <w:szCs w:val="18"/>
              </w:rPr>
              <w:t>Instructional and shared leadership</w:t>
            </w:r>
          </w:p>
        </w:tc>
        <w:tc>
          <w:tcPr>
            <w:tcW w:w="6615" w:type="dxa"/>
            <w:shd w:val="clear" w:color="auto" w:fill="auto"/>
          </w:tcPr>
          <w:p w14:paraId="6EDB9969" w14:textId="15297E5B" w:rsidR="00E87B39" w:rsidRPr="00665F3B" w:rsidRDefault="0069268D" w:rsidP="00814E7D">
            <w:pPr>
              <w:rPr>
                <w:sz w:val="18"/>
                <w:szCs w:val="18"/>
                <w:highlight w:val="lightGray"/>
              </w:rPr>
            </w:pPr>
            <w:r w:rsidRPr="0069268D">
              <w:rPr>
                <w:sz w:val="18"/>
                <w:szCs w:val="18"/>
              </w:rPr>
              <w:t>Introduce a leadership structure to provide efficiency, succession planning and improves student achievement, engagement and wellbeing.</w:t>
            </w:r>
          </w:p>
        </w:tc>
        <w:tc>
          <w:tcPr>
            <w:tcW w:w="6615" w:type="dxa"/>
            <w:shd w:val="clear" w:color="auto" w:fill="auto"/>
          </w:tcPr>
          <w:p w14:paraId="0A376F23" w14:textId="0269B724" w:rsidR="00E87B39" w:rsidRPr="00665F3B" w:rsidRDefault="00E87B39" w:rsidP="00814E7D">
            <w:pPr>
              <w:rPr>
                <w:sz w:val="18"/>
                <w:szCs w:val="18"/>
                <w:highlight w:val="lightGray"/>
              </w:rPr>
            </w:pPr>
            <w:r>
              <w:rPr>
                <w:sz w:val="18"/>
                <w:szCs w:val="18"/>
              </w:rPr>
              <w:t>Trial a new model and review in 12 months.</w:t>
            </w:r>
          </w:p>
        </w:tc>
      </w:tr>
      <w:tr w:rsidR="00E87B39" w14:paraId="2E3E87FD" w14:textId="0BAF4A24" w:rsidTr="00665F3B">
        <w:trPr>
          <w:trHeight w:val="438"/>
        </w:trPr>
        <w:tc>
          <w:tcPr>
            <w:tcW w:w="6663" w:type="dxa"/>
            <w:vMerge/>
            <w:shd w:val="clear" w:color="auto" w:fill="auto"/>
          </w:tcPr>
          <w:p w14:paraId="4511A8DA" w14:textId="5A7BDD00" w:rsidR="00E87B39" w:rsidRPr="00CC615B" w:rsidRDefault="00E87B39" w:rsidP="00814E7D">
            <w:pPr>
              <w:spacing w:before="120"/>
              <w:rPr>
                <w:b/>
                <w:sz w:val="18"/>
                <w:szCs w:val="18"/>
              </w:rPr>
            </w:pPr>
          </w:p>
        </w:tc>
        <w:tc>
          <w:tcPr>
            <w:tcW w:w="2694" w:type="dxa"/>
            <w:vMerge/>
            <w:shd w:val="clear" w:color="auto" w:fill="auto"/>
          </w:tcPr>
          <w:p w14:paraId="0A11D23D" w14:textId="1C31FF08" w:rsidR="00E87B39" w:rsidRPr="00CC615B" w:rsidRDefault="00E87B39" w:rsidP="00814E7D">
            <w:pPr>
              <w:spacing w:before="120"/>
              <w:rPr>
                <w:b/>
                <w:sz w:val="18"/>
                <w:szCs w:val="18"/>
              </w:rPr>
            </w:pPr>
          </w:p>
        </w:tc>
        <w:tc>
          <w:tcPr>
            <w:tcW w:w="6615" w:type="dxa"/>
            <w:shd w:val="clear" w:color="auto" w:fill="auto"/>
          </w:tcPr>
          <w:p w14:paraId="493FC392" w14:textId="4856E446" w:rsidR="00E87B39" w:rsidRPr="00C95B99" w:rsidRDefault="00E87B39" w:rsidP="00814E7D">
            <w:pPr>
              <w:rPr>
                <w:b/>
                <w:sz w:val="18"/>
                <w:szCs w:val="18"/>
                <w:highlight w:val="lightGray"/>
              </w:rPr>
            </w:pPr>
            <w:r>
              <w:rPr>
                <w:sz w:val="18"/>
                <w:szCs w:val="18"/>
              </w:rPr>
              <w:t>To provide resources for members of the school community to access opportunities for growth.</w:t>
            </w:r>
          </w:p>
        </w:tc>
        <w:tc>
          <w:tcPr>
            <w:tcW w:w="6615" w:type="dxa"/>
            <w:shd w:val="clear" w:color="auto" w:fill="auto"/>
          </w:tcPr>
          <w:p w14:paraId="5EBBF1F0" w14:textId="7C3942C7" w:rsidR="00E87B39" w:rsidRDefault="00E87B39" w:rsidP="00814E7D">
            <w:pPr>
              <w:rPr>
                <w:sz w:val="18"/>
                <w:szCs w:val="18"/>
                <w:highlight w:val="lightGray"/>
              </w:rPr>
            </w:pPr>
            <w:r>
              <w:rPr>
                <w:sz w:val="18"/>
                <w:szCs w:val="18"/>
              </w:rPr>
              <w:t>Funding and professional development targeted to school community outcomes.</w:t>
            </w:r>
          </w:p>
        </w:tc>
      </w:tr>
      <w:tr w:rsidR="00E87B39" w14:paraId="139DBEA9" w14:textId="6B3D5A21" w:rsidTr="00665F3B">
        <w:trPr>
          <w:trHeight w:val="438"/>
        </w:trPr>
        <w:tc>
          <w:tcPr>
            <w:tcW w:w="6663" w:type="dxa"/>
            <w:vMerge/>
            <w:shd w:val="clear" w:color="auto" w:fill="auto"/>
          </w:tcPr>
          <w:p w14:paraId="7F0D3CAE" w14:textId="77777777" w:rsidR="00E87B39" w:rsidRPr="00CC615B" w:rsidRDefault="00E87B39" w:rsidP="00814E7D">
            <w:pPr>
              <w:spacing w:before="120"/>
              <w:rPr>
                <w:b/>
                <w:sz w:val="18"/>
                <w:szCs w:val="18"/>
              </w:rPr>
            </w:pPr>
          </w:p>
        </w:tc>
        <w:tc>
          <w:tcPr>
            <w:tcW w:w="2694" w:type="dxa"/>
            <w:vMerge/>
            <w:shd w:val="clear" w:color="auto" w:fill="auto"/>
          </w:tcPr>
          <w:p w14:paraId="2FF3C77C" w14:textId="1FD30FAE" w:rsidR="00E87B39" w:rsidRPr="00CC615B" w:rsidRDefault="00E87B39" w:rsidP="00814E7D">
            <w:pPr>
              <w:spacing w:before="120"/>
              <w:rPr>
                <w:b/>
                <w:sz w:val="18"/>
                <w:szCs w:val="18"/>
              </w:rPr>
            </w:pPr>
          </w:p>
        </w:tc>
        <w:tc>
          <w:tcPr>
            <w:tcW w:w="6615" w:type="dxa"/>
            <w:shd w:val="clear" w:color="auto" w:fill="auto"/>
          </w:tcPr>
          <w:p w14:paraId="67CBE1AE" w14:textId="78655432" w:rsidR="00E87B39" w:rsidRDefault="00E87B39" w:rsidP="00814E7D">
            <w:pPr>
              <w:rPr>
                <w:sz w:val="18"/>
                <w:szCs w:val="18"/>
                <w:highlight w:val="lightGray"/>
              </w:rPr>
            </w:pPr>
            <w:r>
              <w:rPr>
                <w:sz w:val="18"/>
                <w:szCs w:val="18"/>
              </w:rPr>
              <w:t>To provide opportunities for all members of staff to participate in a culture of empowerment.</w:t>
            </w:r>
          </w:p>
        </w:tc>
        <w:tc>
          <w:tcPr>
            <w:tcW w:w="6615" w:type="dxa"/>
            <w:shd w:val="clear" w:color="auto" w:fill="auto"/>
          </w:tcPr>
          <w:p w14:paraId="2BB78AF1" w14:textId="248B7A4A" w:rsidR="00E87B39" w:rsidRDefault="00E87B39" w:rsidP="00814E7D">
            <w:pPr>
              <w:rPr>
                <w:sz w:val="18"/>
                <w:szCs w:val="18"/>
                <w:highlight w:val="lightGray"/>
              </w:rPr>
            </w:pPr>
            <w:r>
              <w:rPr>
                <w:sz w:val="18"/>
                <w:szCs w:val="18"/>
              </w:rPr>
              <w:t>School wide and individual professional development log will reflect the opportunities staff have accessed.</w:t>
            </w:r>
          </w:p>
        </w:tc>
      </w:tr>
      <w:tr w:rsidR="00E87B39" w14:paraId="76E3CE4F" w14:textId="3B5A0935" w:rsidTr="00665F3B">
        <w:trPr>
          <w:trHeight w:val="438"/>
        </w:trPr>
        <w:tc>
          <w:tcPr>
            <w:tcW w:w="6663" w:type="dxa"/>
            <w:vMerge/>
            <w:shd w:val="clear" w:color="auto" w:fill="auto"/>
          </w:tcPr>
          <w:p w14:paraId="4377DE25" w14:textId="77777777" w:rsidR="00E87B39" w:rsidRPr="00CC615B" w:rsidRDefault="00E87B39" w:rsidP="00814E7D">
            <w:pPr>
              <w:spacing w:before="120"/>
              <w:rPr>
                <w:b/>
                <w:sz w:val="18"/>
                <w:szCs w:val="18"/>
              </w:rPr>
            </w:pPr>
          </w:p>
        </w:tc>
        <w:tc>
          <w:tcPr>
            <w:tcW w:w="2694" w:type="dxa"/>
            <w:vMerge/>
            <w:shd w:val="clear" w:color="auto" w:fill="auto"/>
          </w:tcPr>
          <w:p w14:paraId="25A802D5" w14:textId="767D6425" w:rsidR="00E87B39" w:rsidRPr="00CC615B" w:rsidRDefault="00E87B39" w:rsidP="00814E7D">
            <w:pPr>
              <w:spacing w:before="120"/>
              <w:rPr>
                <w:b/>
                <w:sz w:val="18"/>
                <w:szCs w:val="18"/>
              </w:rPr>
            </w:pPr>
          </w:p>
        </w:tc>
        <w:tc>
          <w:tcPr>
            <w:tcW w:w="6615" w:type="dxa"/>
            <w:shd w:val="clear" w:color="auto" w:fill="auto"/>
          </w:tcPr>
          <w:p w14:paraId="325EB8C9" w14:textId="1C49FD6A" w:rsidR="00E87B39" w:rsidRDefault="00E87B39" w:rsidP="00814E7D">
            <w:pPr>
              <w:rPr>
                <w:sz w:val="18"/>
                <w:szCs w:val="18"/>
                <w:highlight w:val="lightGray"/>
              </w:rPr>
            </w:pPr>
            <w:r>
              <w:rPr>
                <w:sz w:val="18"/>
                <w:szCs w:val="18"/>
              </w:rPr>
              <w:t xml:space="preserve">To capitalise on staff craft knowledge to support continual school improvement and learning opportunities for students that build independence and readiness for post school life. </w:t>
            </w:r>
          </w:p>
        </w:tc>
        <w:tc>
          <w:tcPr>
            <w:tcW w:w="6615" w:type="dxa"/>
            <w:shd w:val="clear" w:color="auto" w:fill="auto"/>
          </w:tcPr>
          <w:p w14:paraId="081FFEF0" w14:textId="073094FE" w:rsidR="00E87B39" w:rsidRDefault="00E87B39" w:rsidP="009C6E3B">
            <w:pPr>
              <w:rPr>
                <w:sz w:val="18"/>
                <w:szCs w:val="18"/>
                <w:highlight w:val="lightGray"/>
              </w:rPr>
            </w:pPr>
            <w:r>
              <w:rPr>
                <w:sz w:val="18"/>
                <w:szCs w:val="18"/>
              </w:rPr>
              <w:t xml:space="preserve">Each year Professional Learning Teams will reflect the direction of school priorities for student learning and create new learning teams and committees as needed. </w:t>
            </w:r>
          </w:p>
        </w:tc>
      </w:tr>
    </w:tbl>
    <w:p w14:paraId="49995CCD" w14:textId="7C1336D4" w:rsidR="005D1881" w:rsidRPr="00E23FC3" w:rsidRDefault="005D1881" w:rsidP="00665F3B">
      <w:pPr>
        <w:tabs>
          <w:tab w:val="left" w:pos="1875"/>
        </w:tabs>
      </w:pPr>
    </w:p>
    <w:sectPr w:rsidR="005D1881" w:rsidRPr="00E23FC3" w:rsidSect="00CC615B">
      <w:headerReference w:type="default" r:id="rId12"/>
      <w:footerReference w:type="default" r:id="rId13"/>
      <w:pgSz w:w="23814" w:h="16839" w:orient="landscape" w:code="8"/>
      <w:pgMar w:top="993" w:right="1440" w:bottom="1440" w:left="1440" w:header="708" w:footer="708" w:gutter="0"/>
      <w:cols w:space="8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B7D4" w14:textId="77777777" w:rsidR="00DA0748" w:rsidRDefault="00DA0748" w:rsidP="00974440">
      <w:r>
        <w:separator/>
      </w:r>
    </w:p>
  </w:endnote>
  <w:endnote w:type="continuationSeparator" w:id="0">
    <w:p w14:paraId="7E85AAD5" w14:textId="77777777" w:rsidR="00DA0748" w:rsidRDefault="00DA0748"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5D34" w14:textId="0E3533D8" w:rsidR="00974440" w:rsidRDefault="009872A9" w:rsidP="00FD51B4">
    <w:pPr>
      <w:pStyle w:val="Footer"/>
      <w:tabs>
        <w:tab w:val="clear" w:pos="9026"/>
        <w:tab w:val="right" w:pos="12616"/>
      </w:tabs>
    </w:pPr>
    <w:r>
      <w:rPr>
        <w:noProof/>
        <w:lang w:eastAsia="en-AU"/>
      </w:rPr>
      <w:drawing>
        <wp:anchor distT="0" distB="0" distL="114300" distR="114300" simplePos="0" relativeHeight="251656192" behindDoc="1" locked="0" layoutInCell="1" allowOverlap="1" wp14:anchorId="49995D35" wp14:editId="6E55FEEB">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eastAsia="en-AU"/>
      </w:rPr>
      <mc:AlternateContent>
        <mc:Choice Requires="wps">
          <w:drawing>
            <wp:anchor distT="45720" distB="45720" distL="114300" distR="114300" simplePos="0" relativeHeight="251658240" behindDoc="1" locked="0" layoutInCell="1" allowOverlap="1" wp14:anchorId="4B319253" wp14:editId="7609E50E">
              <wp:simplePos x="0" y="0"/>
              <wp:positionH relativeFrom="column">
                <wp:posOffset>622300</wp:posOffset>
              </wp:positionH>
              <wp:positionV relativeFrom="paragraph">
                <wp:posOffset>17145</wp:posOffset>
              </wp:positionV>
              <wp:extent cx="3194050" cy="3289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9253"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01F62896" wp14:editId="2A129CD8">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D">
      <w:tab/>
    </w:r>
    <w:r w:rsidR="00356F7D">
      <w:tab/>
    </w:r>
    <w:r>
      <w:t>Published:</w:t>
    </w:r>
    <w:r w:rsidR="00356F7D">
      <w:t xml:space="preserve"> Feb</w:t>
    </w:r>
    <w:r w:rsidR="000A15F3">
      <w:t>ruary</w:t>
    </w:r>
    <w:r w:rsidR="00356F7D">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D69B" w14:textId="77777777" w:rsidR="00DA0748" w:rsidRDefault="00DA0748" w:rsidP="00974440">
      <w:r>
        <w:separator/>
      </w:r>
    </w:p>
  </w:footnote>
  <w:footnote w:type="continuationSeparator" w:id="0">
    <w:p w14:paraId="7455F729" w14:textId="77777777" w:rsidR="00DA0748" w:rsidRDefault="00DA0748" w:rsidP="0097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E168" w14:textId="3EAECD1E" w:rsidR="004725D1" w:rsidRDefault="0047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7720"/>
    <w:multiLevelType w:val="hybridMultilevel"/>
    <w:tmpl w:val="B65A32B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1B820736"/>
    <w:multiLevelType w:val="hybridMultilevel"/>
    <w:tmpl w:val="A1AC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A54B8"/>
    <w:multiLevelType w:val="hybridMultilevel"/>
    <w:tmpl w:val="B00EA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366F3"/>
    <w:rsid w:val="000471C8"/>
    <w:rsid w:val="00051AFD"/>
    <w:rsid w:val="00055235"/>
    <w:rsid w:val="000925E5"/>
    <w:rsid w:val="0009300E"/>
    <w:rsid w:val="000940D9"/>
    <w:rsid w:val="00095FB8"/>
    <w:rsid w:val="000A15F3"/>
    <w:rsid w:val="000A469C"/>
    <w:rsid w:val="000C2706"/>
    <w:rsid w:val="001148BF"/>
    <w:rsid w:val="00194246"/>
    <w:rsid w:val="001C1C92"/>
    <w:rsid w:val="001D3004"/>
    <w:rsid w:val="001F7B2C"/>
    <w:rsid w:val="00266072"/>
    <w:rsid w:val="00274510"/>
    <w:rsid w:val="002A4359"/>
    <w:rsid w:val="002A52B0"/>
    <w:rsid w:val="002A6E77"/>
    <w:rsid w:val="002B14ED"/>
    <w:rsid w:val="002D309C"/>
    <w:rsid w:val="00300E45"/>
    <w:rsid w:val="00322898"/>
    <w:rsid w:val="00326F1F"/>
    <w:rsid w:val="00330A1D"/>
    <w:rsid w:val="00356F7D"/>
    <w:rsid w:val="00367C8D"/>
    <w:rsid w:val="00387A1A"/>
    <w:rsid w:val="00397465"/>
    <w:rsid w:val="003A67F0"/>
    <w:rsid w:val="003A73ED"/>
    <w:rsid w:val="003B4C29"/>
    <w:rsid w:val="003C5393"/>
    <w:rsid w:val="003D3F40"/>
    <w:rsid w:val="003E6DD0"/>
    <w:rsid w:val="00412763"/>
    <w:rsid w:val="004568F8"/>
    <w:rsid w:val="004575E9"/>
    <w:rsid w:val="0046256B"/>
    <w:rsid w:val="004725D1"/>
    <w:rsid w:val="0047280E"/>
    <w:rsid w:val="004B5DD7"/>
    <w:rsid w:val="004C044E"/>
    <w:rsid w:val="004E7450"/>
    <w:rsid w:val="00520115"/>
    <w:rsid w:val="00542AB9"/>
    <w:rsid w:val="0054608F"/>
    <w:rsid w:val="00582A13"/>
    <w:rsid w:val="005A61C0"/>
    <w:rsid w:val="005B0635"/>
    <w:rsid w:val="005D1881"/>
    <w:rsid w:val="005E6A1C"/>
    <w:rsid w:val="005F2D03"/>
    <w:rsid w:val="005F7189"/>
    <w:rsid w:val="006176A0"/>
    <w:rsid w:val="00624C9C"/>
    <w:rsid w:val="00632BFE"/>
    <w:rsid w:val="006569E2"/>
    <w:rsid w:val="006657FC"/>
    <w:rsid w:val="00665F3B"/>
    <w:rsid w:val="0069268D"/>
    <w:rsid w:val="006935E6"/>
    <w:rsid w:val="006E69E4"/>
    <w:rsid w:val="006F5C37"/>
    <w:rsid w:val="00707695"/>
    <w:rsid w:val="00722CB1"/>
    <w:rsid w:val="00724242"/>
    <w:rsid w:val="007274A1"/>
    <w:rsid w:val="007316E4"/>
    <w:rsid w:val="00735A4B"/>
    <w:rsid w:val="007630A0"/>
    <w:rsid w:val="007656C7"/>
    <w:rsid w:val="007667CF"/>
    <w:rsid w:val="00770280"/>
    <w:rsid w:val="00773BA5"/>
    <w:rsid w:val="007839BF"/>
    <w:rsid w:val="0080062C"/>
    <w:rsid w:val="00806298"/>
    <w:rsid w:val="008138B6"/>
    <w:rsid w:val="00814E7D"/>
    <w:rsid w:val="00844EAB"/>
    <w:rsid w:val="008A7EAA"/>
    <w:rsid w:val="008C0562"/>
    <w:rsid w:val="008D79A1"/>
    <w:rsid w:val="008E4759"/>
    <w:rsid w:val="009024E2"/>
    <w:rsid w:val="00907788"/>
    <w:rsid w:val="00974440"/>
    <w:rsid w:val="009872A9"/>
    <w:rsid w:val="00994D28"/>
    <w:rsid w:val="009C1955"/>
    <w:rsid w:val="009C6E3B"/>
    <w:rsid w:val="009D3CDE"/>
    <w:rsid w:val="00A104FF"/>
    <w:rsid w:val="00A271C7"/>
    <w:rsid w:val="00A83E3E"/>
    <w:rsid w:val="00A9733C"/>
    <w:rsid w:val="00AC222C"/>
    <w:rsid w:val="00B10F75"/>
    <w:rsid w:val="00B1702A"/>
    <w:rsid w:val="00B23E83"/>
    <w:rsid w:val="00B43DA1"/>
    <w:rsid w:val="00B75180"/>
    <w:rsid w:val="00B85BE6"/>
    <w:rsid w:val="00C100E7"/>
    <w:rsid w:val="00C470C4"/>
    <w:rsid w:val="00C535F7"/>
    <w:rsid w:val="00C57A73"/>
    <w:rsid w:val="00C75C52"/>
    <w:rsid w:val="00C95B99"/>
    <w:rsid w:val="00CA7CF2"/>
    <w:rsid w:val="00CC615B"/>
    <w:rsid w:val="00CF1969"/>
    <w:rsid w:val="00CF5ED9"/>
    <w:rsid w:val="00D0715E"/>
    <w:rsid w:val="00D3403B"/>
    <w:rsid w:val="00D8689A"/>
    <w:rsid w:val="00D9347E"/>
    <w:rsid w:val="00DA0748"/>
    <w:rsid w:val="00DA6410"/>
    <w:rsid w:val="00DC072B"/>
    <w:rsid w:val="00DD0650"/>
    <w:rsid w:val="00DD12F8"/>
    <w:rsid w:val="00E23FC3"/>
    <w:rsid w:val="00E257F3"/>
    <w:rsid w:val="00E67E9B"/>
    <w:rsid w:val="00E81392"/>
    <w:rsid w:val="00E87B39"/>
    <w:rsid w:val="00EA551B"/>
    <w:rsid w:val="00EB7105"/>
    <w:rsid w:val="00ED3E7F"/>
    <w:rsid w:val="00EE7142"/>
    <w:rsid w:val="00F00500"/>
    <w:rsid w:val="00F03A17"/>
    <w:rsid w:val="00F208D7"/>
    <w:rsid w:val="00F4144D"/>
    <w:rsid w:val="00F446EB"/>
    <w:rsid w:val="00F75128"/>
    <w:rsid w:val="00F96F6A"/>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5C9E"/>
  <w15:docId w15:val="{F8E8AB4D-CB5E-4918-9B74-5EAE322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B6D12-B58A-4479-9E2C-BA2596EFC98A}">
  <ds:schemaRefs>
    <ds:schemaRef ds:uri="http://purl.org/dc/terms/"/>
    <ds:schemaRef ds:uri="http://schemas.microsoft.com/Sharepoint/v3"/>
    <ds:schemaRef ds:uri="http://purl.org/dc/dcmitype/"/>
    <ds:schemaRef ds:uri="http://schemas.microsoft.com/office/2006/documentManagement/types"/>
    <ds:schemaRef ds:uri="http://schemas.openxmlformats.org/package/2006/metadata/core-properties"/>
    <ds:schemaRef ds:uri="2fb8e541-c96b-4620-b82c-f319e82f9fb1"/>
    <ds:schemaRef ds:uri="http://purl.org/dc/elements/1.1/"/>
    <ds:schemaRef ds:uri="http://schemas.microsoft.com/office/2006/metadata/properties"/>
    <ds:schemaRef ds:uri="http://schemas.microsoft.com/office/infopath/2007/PartnerControls"/>
    <ds:schemaRef ds:uri="http://schemas.microsoft.com/sharepoint/v4"/>
    <ds:schemaRef ds:uri="d2d43896-245d-412b-9865-a0e2354e9942"/>
    <ds:schemaRef ds:uri="b18ed191-9664-4865-9546-49bc3f5dd491"/>
    <ds:schemaRef ds:uri="http://www.w3.org/XML/1998/namespace"/>
  </ds:schemaRefs>
</ds:datastoreItem>
</file>

<file path=customXml/itemProps3.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4.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5.xml><?xml version="1.0" encoding="utf-8"?>
<ds:datastoreItem xmlns:ds="http://schemas.openxmlformats.org/officeDocument/2006/customXml" ds:itemID="{36B2C546-EF45-46E5-8588-A42DDA18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Shelly Daisley</cp:lastModifiedBy>
  <cp:revision>7</cp:revision>
  <cp:lastPrinted>2016-11-20T21:33:00Z</cp:lastPrinted>
  <dcterms:created xsi:type="dcterms:W3CDTF">2016-11-16T04:41:00Z</dcterms:created>
  <dcterms:modified xsi:type="dcterms:W3CDTF">2016-11-21T00:13:00Z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2016-10-03T14:54:07.9283302+11:00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